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981D0" w14:textId="3B1DA4E9" w:rsidR="00A33E95" w:rsidRDefault="00000000" w:rsidP="00726812">
      <w:pPr>
        <w:rPr>
          <w:b/>
          <w:color w:val="802144"/>
          <w:sz w:val="36"/>
          <w:szCs w:val="36"/>
        </w:rPr>
      </w:pPr>
      <w:r>
        <w:rPr>
          <w:b/>
          <w:sz w:val="32"/>
          <w:szCs w:val="32"/>
          <w:shd w:val="clear" w:color="auto" w:fill="FFF2CC"/>
        </w:rPr>
        <w:t xml:space="preserve"> </w:t>
      </w:r>
    </w:p>
    <w:p w14:paraId="1CB5E7F3" w14:textId="77777777" w:rsidR="00A33E95" w:rsidRDefault="00000000">
      <w:pPr>
        <w:pStyle w:val="Title"/>
        <w:spacing w:after="200" w:line="240" w:lineRule="auto"/>
        <w:rPr>
          <w:rFonts w:ascii="Arial" w:eastAsia="Arial" w:hAnsi="Arial" w:cs="Arial"/>
        </w:rPr>
      </w:pPr>
      <w:bookmarkStart w:id="0" w:name="_g140bldsivx9" w:colFirst="0" w:colLast="0"/>
      <w:bookmarkEnd w:id="0"/>
      <w:r>
        <w:t>Formulario de retroalimentación 2x2</w:t>
      </w:r>
    </w:p>
    <w:tbl>
      <w:tblPr>
        <w:tblStyle w:val="a"/>
        <w:tblW w:w="474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70"/>
        <w:gridCol w:w="3670"/>
      </w:tblGrid>
      <w:tr w:rsidR="00A33E95" w14:paraId="618F4E9D" w14:textId="77777777" w:rsidTr="00C75E7B">
        <w:tc>
          <w:tcPr>
            <w:tcW w:w="107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09901186" w14:textId="77777777" w:rsidR="00A33E95" w:rsidRDefault="00000000">
            <w:pPr>
              <w:widowControl w:val="0"/>
              <w:spacing w:line="240" w:lineRule="auto"/>
              <w:rPr>
                <w:b/>
              </w:rPr>
            </w:pPr>
            <w:r>
              <w:rPr>
                <w:b/>
              </w:rPr>
              <w:t>Nombre:</w:t>
            </w:r>
          </w:p>
        </w:tc>
        <w:tc>
          <w:tcPr>
            <w:tcW w:w="3670" w:type="dxa"/>
            <w:tcBorders>
              <w:top w:val="single" w:sz="8" w:space="0" w:color="FFFFFF"/>
              <w:left w:val="single" w:sz="8" w:space="0" w:color="FFFFFF"/>
              <w:bottom w:val="single" w:sz="8" w:space="0" w:color="000000"/>
              <w:right w:val="single" w:sz="8" w:space="0" w:color="FFFFFF"/>
            </w:tcBorders>
            <w:shd w:val="clear" w:color="auto" w:fill="auto"/>
            <w:tcMar>
              <w:top w:w="0" w:type="dxa"/>
              <w:left w:w="0" w:type="dxa"/>
              <w:bottom w:w="0" w:type="dxa"/>
              <w:right w:w="0" w:type="dxa"/>
            </w:tcMar>
          </w:tcPr>
          <w:p w14:paraId="76FCF6A7" w14:textId="77777777" w:rsidR="00A33E95" w:rsidRDefault="00A33E95">
            <w:pPr>
              <w:widowControl w:val="0"/>
              <w:spacing w:line="240" w:lineRule="auto"/>
            </w:pPr>
          </w:p>
        </w:tc>
      </w:tr>
    </w:tbl>
    <w:p w14:paraId="51C7D73E" w14:textId="77777777" w:rsidR="00A33E95" w:rsidRDefault="00A33E95">
      <w:pPr>
        <w:spacing w:line="240" w:lineRule="auto"/>
      </w:pPr>
    </w:p>
    <w:tbl>
      <w:tblPr>
        <w:tblStyle w:val="a0"/>
        <w:tblW w:w="475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3230"/>
        <w:gridCol w:w="1525"/>
      </w:tblGrid>
      <w:tr w:rsidR="00A33E95" w14:paraId="415A25A5" w14:textId="77777777" w:rsidTr="00C75E7B">
        <w:tc>
          <w:tcPr>
            <w:tcW w:w="323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7A99492D" w14:textId="77777777" w:rsidR="00A33E95" w:rsidRDefault="00000000">
            <w:pPr>
              <w:widowControl w:val="0"/>
              <w:rPr>
                <w:b/>
              </w:rPr>
            </w:pPr>
            <w:r>
              <w:rPr>
                <w:b/>
              </w:rPr>
              <w:t>Fecha de la reunión de 2x2:</w:t>
            </w:r>
          </w:p>
        </w:tc>
        <w:tc>
          <w:tcPr>
            <w:tcW w:w="1525" w:type="dxa"/>
            <w:tcBorders>
              <w:top w:val="single" w:sz="8" w:space="0" w:color="FFFFFF"/>
              <w:left w:val="single" w:sz="8" w:space="0" w:color="FFFFFF"/>
              <w:bottom w:val="single" w:sz="8" w:space="0" w:color="000000"/>
              <w:right w:val="single" w:sz="8" w:space="0" w:color="FFFFFF"/>
            </w:tcBorders>
            <w:shd w:val="clear" w:color="auto" w:fill="auto"/>
            <w:tcMar>
              <w:top w:w="0" w:type="dxa"/>
              <w:left w:w="0" w:type="dxa"/>
              <w:bottom w:w="0" w:type="dxa"/>
              <w:right w:w="0" w:type="dxa"/>
            </w:tcMar>
          </w:tcPr>
          <w:p w14:paraId="65993383" w14:textId="77777777" w:rsidR="00A33E95" w:rsidRDefault="00A33E95">
            <w:pPr>
              <w:widowControl w:val="0"/>
              <w:spacing w:line="240" w:lineRule="auto"/>
            </w:pPr>
          </w:p>
        </w:tc>
      </w:tr>
    </w:tbl>
    <w:p w14:paraId="3A630ADA" w14:textId="77777777" w:rsidR="00A33E95" w:rsidRDefault="00A33E95">
      <w:pPr>
        <w:spacing w:line="240" w:lineRule="auto"/>
        <w:rPr>
          <w:rFonts w:ascii="Arial" w:eastAsia="Arial" w:hAnsi="Arial" w:cs="Arial"/>
          <w:b/>
        </w:rPr>
      </w:pPr>
    </w:p>
    <w:p w14:paraId="04A413DB" w14:textId="77777777" w:rsidR="00A33E95" w:rsidRDefault="00000000">
      <w:pPr>
        <w:rPr>
          <w:i/>
        </w:rPr>
      </w:pPr>
      <w:r>
        <w:rPr>
          <w:i/>
        </w:rPr>
        <w:t xml:space="preserve">Instrucciones: </w:t>
      </w:r>
      <w:r>
        <w:t xml:space="preserve">Cada persona debe llenar su propio formulario por completo. </w:t>
      </w:r>
    </w:p>
    <w:p w14:paraId="259A770D" w14:textId="77777777" w:rsidR="00A33E95" w:rsidRDefault="00A33E95">
      <w:pPr>
        <w:spacing w:line="240" w:lineRule="auto"/>
        <w:rPr>
          <w:rFonts w:ascii="Arial" w:eastAsia="Arial" w:hAnsi="Arial" w:cs="Arial"/>
        </w:rPr>
      </w:pPr>
    </w:p>
    <w:tbl>
      <w:tblPr>
        <w:tblStyle w:val="a1"/>
        <w:tblW w:w="10800"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890"/>
        <w:gridCol w:w="3825"/>
        <w:gridCol w:w="5085"/>
      </w:tblGrid>
      <w:tr w:rsidR="00A33E95" w14:paraId="20D9CC5D" w14:textId="77777777">
        <w:trPr>
          <w:trHeight w:val="480"/>
          <w:jc w:val="center"/>
        </w:trPr>
        <w:tc>
          <w:tcPr>
            <w:tcW w:w="1890" w:type="dxa"/>
            <w:tcBorders>
              <w:top w:val="single" w:sz="8" w:space="0" w:color="FFFFFF"/>
              <w:left w:val="single" w:sz="8" w:space="0" w:color="FFFFFF"/>
              <w:bottom w:val="single" w:sz="8" w:space="0" w:color="E4DEDB"/>
              <w:right w:val="single" w:sz="8" w:space="0" w:color="E4DEDB"/>
            </w:tcBorders>
            <w:tcMar>
              <w:top w:w="100" w:type="dxa"/>
              <w:left w:w="120" w:type="dxa"/>
              <w:bottom w:w="100" w:type="dxa"/>
              <w:right w:w="120" w:type="dxa"/>
            </w:tcMar>
          </w:tcPr>
          <w:p w14:paraId="31D5F3EF" w14:textId="77777777" w:rsidR="00A33E95" w:rsidRDefault="00000000">
            <w:pPr>
              <w:spacing w:line="240" w:lineRule="auto"/>
              <w:ind w:left="150"/>
              <w:rPr>
                <w:rFonts w:ascii="Arial" w:eastAsia="Arial" w:hAnsi="Arial" w:cs="Arial"/>
              </w:rPr>
            </w:pPr>
            <w:r>
              <w:rPr>
                <w:rFonts w:ascii="Arial" w:eastAsia="Arial" w:hAnsi="Arial" w:cs="Arial"/>
              </w:rPr>
              <w:t xml:space="preserve"> </w:t>
            </w:r>
          </w:p>
        </w:tc>
        <w:tc>
          <w:tcPr>
            <w:tcW w:w="382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tcPr>
          <w:p w14:paraId="77FBD2DD" w14:textId="77777777" w:rsidR="00A33E95" w:rsidRDefault="00000000">
            <w:pPr>
              <w:spacing w:line="240" w:lineRule="auto"/>
              <w:rPr>
                <w:b/>
                <w:color w:val="FFFFFF"/>
              </w:rPr>
            </w:pPr>
            <w:r>
              <w:rPr>
                <w:b/>
                <w:color w:val="FFFFFF"/>
              </w:rPr>
              <w:t>Competencia o calidad</w:t>
            </w:r>
          </w:p>
        </w:tc>
        <w:tc>
          <w:tcPr>
            <w:tcW w:w="508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tcPr>
          <w:p w14:paraId="12D56D96" w14:textId="77777777" w:rsidR="00A33E95" w:rsidRDefault="00000000">
            <w:pPr>
              <w:spacing w:line="240" w:lineRule="auto"/>
              <w:rPr>
                <w:b/>
                <w:color w:val="FFFFFF"/>
              </w:rPr>
            </w:pPr>
            <w:r>
              <w:rPr>
                <w:b/>
                <w:color w:val="FFFFFF"/>
              </w:rPr>
              <w:t>Ejemplo específico u observación</w:t>
            </w:r>
          </w:p>
        </w:tc>
      </w:tr>
      <w:tr w:rsidR="00A33E95" w14:paraId="096A19BD" w14:textId="77777777">
        <w:trPr>
          <w:trHeight w:val="940"/>
          <w:jc w:val="center"/>
        </w:trPr>
        <w:tc>
          <w:tcPr>
            <w:tcW w:w="1890" w:type="dxa"/>
            <w:vMerge w:val="restart"/>
            <w:tcBorders>
              <w:top w:val="single" w:sz="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vAlign w:val="center"/>
          </w:tcPr>
          <w:p w14:paraId="5E81E074" w14:textId="77777777" w:rsidR="00A33E95" w:rsidRDefault="00000000">
            <w:pPr>
              <w:spacing w:line="240" w:lineRule="auto"/>
              <w:rPr>
                <w:b/>
                <w:color w:val="FFFFFF"/>
              </w:rPr>
            </w:pPr>
            <w:r>
              <w:rPr>
                <w:b/>
                <w:color w:val="FFFFFF"/>
              </w:rPr>
              <w:t>Fortalezas para el personal</w:t>
            </w:r>
          </w:p>
        </w:tc>
        <w:tc>
          <w:tcPr>
            <w:tcW w:w="3825"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378CA5B9" w14:textId="77777777" w:rsidR="00A33E95" w:rsidRDefault="00000000">
            <w:pPr>
              <w:spacing w:line="240" w:lineRule="auto"/>
              <w:rPr>
                <w:b/>
              </w:rPr>
            </w:pPr>
            <w:r>
              <w:rPr>
                <w:b/>
              </w:rPr>
              <w:t>1.</w:t>
            </w:r>
          </w:p>
        </w:tc>
        <w:tc>
          <w:tcPr>
            <w:tcW w:w="5085"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29BE6D0B" w14:textId="77777777" w:rsidR="00A33E95" w:rsidRDefault="00000000">
            <w:pPr>
              <w:spacing w:line="240" w:lineRule="auto"/>
            </w:pPr>
            <w:r>
              <w:t xml:space="preserve"> </w:t>
            </w:r>
          </w:p>
        </w:tc>
      </w:tr>
      <w:tr w:rsidR="00A33E95" w14:paraId="653AC7D6" w14:textId="77777777">
        <w:trPr>
          <w:trHeight w:val="940"/>
          <w:jc w:val="center"/>
        </w:trPr>
        <w:tc>
          <w:tcPr>
            <w:tcW w:w="1890" w:type="dxa"/>
            <w:vMerge/>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466A19DD" w14:textId="77777777" w:rsidR="00A33E95" w:rsidRDefault="00A33E95">
            <w:pPr>
              <w:spacing w:line="240" w:lineRule="auto"/>
              <w:ind w:left="-520"/>
              <w:rPr>
                <w:rFonts w:ascii="Arial" w:eastAsia="Arial" w:hAnsi="Arial" w:cs="Arial"/>
              </w:rPr>
            </w:pPr>
          </w:p>
        </w:tc>
        <w:tc>
          <w:tcPr>
            <w:tcW w:w="3825"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6F6F0195" w14:textId="77777777" w:rsidR="00A33E95" w:rsidRDefault="00000000">
            <w:pPr>
              <w:spacing w:line="240" w:lineRule="auto"/>
              <w:rPr>
                <w:b/>
              </w:rPr>
            </w:pPr>
            <w:r>
              <w:rPr>
                <w:b/>
              </w:rPr>
              <w:t xml:space="preserve">2. </w:t>
            </w:r>
          </w:p>
        </w:tc>
        <w:tc>
          <w:tcPr>
            <w:tcW w:w="5085"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109CAA37" w14:textId="77777777" w:rsidR="00A33E95" w:rsidRDefault="00000000">
            <w:pPr>
              <w:spacing w:line="240" w:lineRule="auto"/>
            </w:pPr>
            <w:r>
              <w:t xml:space="preserve"> </w:t>
            </w:r>
          </w:p>
        </w:tc>
      </w:tr>
      <w:tr w:rsidR="00A33E95" w14:paraId="0F79B896" w14:textId="77777777">
        <w:trPr>
          <w:trHeight w:val="940"/>
          <w:jc w:val="center"/>
        </w:trPr>
        <w:tc>
          <w:tcPr>
            <w:tcW w:w="1890" w:type="dxa"/>
            <w:vMerge w:val="restart"/>
            <w:tcBorders>
              <w:top w:val="single" w:sz="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vAlign w:val="center"/>
          </w:tcPr>
          <w:p w14:paraId="1B113E00" w14:textId="77777777" w:rsidR="00A33E95" w:rsidRDefault="00000000">
            <w:pPr>
              <w:spacing w:line="240" w:lineRule="auto"/>
              <w:rPr>
                <w:b/>
                <w:color w:val="FFFFFF"/>
              </w:rPr>
            </w:pPr>
            <w:r>
              <w:rPr>
                <w:b/>
                <w:color w:val="FFFFFF"/>
              </w:rPr>
              <w:t>Áreas de crecimiento para el personal</w:t>
            </w:r>
          </w:p>
        </w:tc>
        <w:tc>
          <w:tcPr>
            <w:tcW w:w="382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20" w:type="dxa"/>
              <w:bottom w:w="100" w:type="dxa"/>
              <w:right w:w="120" w:type="dxa"/>
            </w:tcMar>
          </w:tcPr>
          <w:p w14:paraId="7F8456FE" w14:textId="77777777" w:rsidR="00A33E95" w:rsidRDefault="00000000">
            <w:pPr>
              <w:spacing w:line="240" w:lineRule="auto"/>
              <w:rPr>
                <w:b/>
              </w:rPr>
            </w:pPr>
            <w:r>
              <w:rPr>
                <w:b/>
              </w:rPr>
              <w:t>1.</w:t>
            </w:r>
          </w:p>
        </w:tc>
        <w:tc>
          <w:tcPr>
            <w:tcW w:w="5085" w:type="dxa"/>
            <w:tcBorders>
              <w:top w:val="single" w:sz="8" w:space="0" w:color="E4DEDB"/>
              <w:left w:val="single" w:sz="8" w:space="0" w:color="FFFFFF"/>
              <w:bottom w:val="single" w:sz="8" w:space="0" w:color="E4DEDB"/>
              <w:right w:val="single" w:sz="8" w:space="0" w:color="E4DEDB"/>
            </w:tcBorders>
            <w:shd w:val="clear" w:color="auto" w:fill="E4DEDB"/>
            <w:tcMar>
              <w:top w:w="100" w:type="dxa"/>
              <w:left w:w="120" w:type="dxa"/>
              <w:bottom w:w="100" w:type="dxa"/>
              <w:right w:w="120" w:type="dxa"/>
            </w:tcMar>
          </w:tcPr>
          <w:p w14:paraId="130A5C0A" w14:textId="77777777" w:rsidR="00A33E95" w:rsidRDefault="00000000">
            <w:pPr>
              <w:spacing w:line="240" w:lineRule="auto"/>
            </w:pPr>
            <w:r>
              <w:t xml:space="preserve"> </w:t>
            </w:r>
          </w:p>
        </w:tc>
      </w:tr>
      <w:tr w:rsidR="00A33E95" w14:paraId="10C18205" w14:textId="77777777">
        <w:trPr>
          <w:trHeight w:val="940"/>
          <w:jc w:val="center"/>
        </w:trPr>
        <w:tc>
          <w:tcPr>
            <w:tcW w:w="1890" w:type="dxa"/>
            <w:vMerge/>
            <w:tcBorders>
              <w:top w:val="single" w:sz="8" w:space="0" w:color="E4DEDB"/>
              <w:left w:val="single" w:sz="8" w:space="0" w:color="E4DEDB"/>
              <w:bottom w:val="single" w:sz="18" w:space="0" w:color="E4DEDB"/>
              <w:right w:val="single" w:sz="8" w:space="0" w:color="E4DEDB"/>
            </w:tcBorders>
            <w:shd w:val="clear" w:color="auto" w:fill="097878"/>
            <w:tcMar>
              <w:top w:w="100" w:type="dxa"/>
              <w:left w:w="100" w:type="dxa"/>
              <w:bottom w:w="100" w:type="dxa"/>
              <w:right w:w="100" w:type="dxa"/>
            </w:tcMar>
            <w:vAlign w:val="center"/>
          </w:tcPr>
          <w:p w14:paraId="4BAB1ADF" w14:textId="77777777" w:rsidR="00A33E95" w:rsidRDefault="00A33E95">
            <w:pPr>
              <w:spacing w:line="240" w:lineRule="auto"/>
              <w:ind w:left="-520"/>
              <w:rPr>
                <w:rFonts w:ascii="Arial" w:eastAsia="Arial" w:hAnsi="Arial" w:cs="Arial"/>
              </w:rPr>
            </w:pPr>
          </w:p>
        </w:tc>
        <w:tc>
          <w:tcPr>
            <w:tcW w:w="3825" w:type="dxa"/>
            <w:tcBorders>
              <w:top w:val="single" w:sz="8" w:space="0" w:color="E4DEDB"/>
              <w:left w:val="single" w:sz="8" w:space="0" w:color="E4DEDB"/>
              <w:bottom w:val="single" w:sz="18" w:space="0" w:color="E4DEDB"/>
              <w:right w:val="single" w:sz="8" w:space="0" w:color="E4DEDB"/>
            </w:tcBorders>
            <w:shd w:val="clear" w:color="auto" w:fill="E4DEDB"/>
            <w:tcMar>
              <w:top w:w="100" w:type="dxa"/>
              <w:left w:w="120" w:type="dxa"/>
              <w:bottom w:w="100" w:type="dxa"/>
              <w:right w:w="120" w:type="dxa"/>
            </w:tcMar>
          </w:tcPr>
          <w:p w14:paraId="7E32C8AE" w14:textId="77777777" w:rsidR="00A33E95" w:rsidRDefault="00000000">
            <w:pPr>
              <w:spacing w:line="240" w:lineRule="auto"/>
              <w:rPr>
                <w:b/>
              </w:rPr>
            </w:pPr>
            <w:r>
              <w:rPr>
                <w:b/>
              </w:rPr>
              <w:t xml:space="preserve">2. </w:t>
            </w:r>
          </w:p>
        </w:tc>
        <w:tc>
          <w:tcPr>
            <w:tcW w:w="5085" w:type="dxa"/>
            <w:tcBorders>
              <w:top w:val="single" w:sz="8" w:space="0" w:color="E4DEDB"/>
              <w:left w:val="single" w:sz="8" w:space="0" w:color="FFFFFF"/>
              <w:bottom w:val="single" w:sz="18" w:space="0" w:color="E4DEDB"/>
              <w:right w:val="single" w:sz="8" w:space="0" w:color="E4DEDB"/>
            </w:tcBorders>
            <w:shd w:val="clear" w:color="auto" w:fill="E4DEDB"/>
            <w:tcMar>
              <w:top w:w="100" w:type="dxa"/>
              <w:left w:w="120" w:type="dxa"/>
              <w:bottom w:w="100" w:type="dxa"/>
              <w:right w:w="120" w:type="dxa"/>
            </w:tcMar>
          </w:tcPr>
          <w:p w14:paraId="7D49BC16" w14:textId="77777777" w:rsidR="00A33E95" w:rsidRDefault="00000000">
            <w:pPr>
              <w:spacing w:line="240" w:lineRule="auto"/>
            </w:pPr>
            <w:r>
              <w:t xml:space="preserve"> </w:t>
            </w:r>
          </w:p>
        </w:tc>
      </w:tr>
      <w:tr w:rsidR="00A33E95" w14:paraId="5B30F892" w14:textId="77777777">
        <w:trPr>
          <w:trHeight w:val="940"/>
          <w:jc w:val="center"/>
        </w:trPr>
        <w:tc>
          <w:tcPr>
            <w:tcW w:w="1890" w:type="dxa"/>
            <w:vMerge w:val="restart"/>
            <w:tcBorders>
              <w:top w:val="single" w:sz="1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vAlign w:val="center"/>
          </w:tcPr>
          <w:p w14:paraId="6AA5AE30" w14:textId="77777777" w:rsidR="00A33E95" w:rsidRDefault="00000000">
            <w:pPr>
              <w:spacing w:line="240" w:lineRule="auto"/>
              <w:rPr>
                <w:b/>
                <w:color w:val="FFFFFF"/>
              </w:rPr>
            </w:pPr>
            <w:r>
              <w:rPr>
                <w:b/>
                <w:color w:val="FFFFFF"/>
              </w:rPr>
              <w:t>Fortalezas para el gerente</w:t>
            </w:r>
          </w:p>
        </w:tc>
        <w:tc>
          <w:tcPr>
            <w:tcW w:w="3825" w:type="dxa"/>
            <w:tcBorders>
              <w:top w:val="single" w:sz="1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7118665D" w14:textId="77777777" w:rsidR="00A33E95" w:rsidRDefault="00000000">
            <w:pPr>
              <w:spacing w:line="240" w:lineRule="auto"/>
              <w:rPr>
                <w:b/>
              </w:rPr>
            </w:pPr>
            <w:r>
              <w:rPr>
                <w:b/>
              </w:rPr>
              <w:t>1.</w:t>
            </w:r>
          </w:p>
        </w:tc>
        <w:tc>
          <w:tcPr>
            <w:tcW w:w="5085" w:type="dxa"/>
            <w:tcBorders>
              <w:top w:val="single" w:sz="1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501BF273" w14:textId="77777777" w:rsidR="00A33E95" w:rsidRDefault="00000000">
            <w:pPr>
              <w:spacing w:line="240" w:lineRule="auto"/>
            </w:pPr>
            <w:r>
              <w:t xml:space="preserve"> </w:t>
            </w:r>
          </w:p>
        </w:tc>
      </w:tr>
      <w:tr w:rsidR="00A33E95" w14:paraId="6DDE878A" w14:textId="77777777">
        <w:trPr>
          <w:trHeight w:val="940"/>
          <w:jc w:val="center"/>
        </w:trPr>
        <w:tc>
          <w:tcPr>
            <w:tcW w:w="1890" w:type="dxa"/>
            <w:vMerge/>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00BCEE3B" w14:textId="77777777" w:rsidR="00A33E95" w:rsidRDefault="00A33E95">
            <w:pPr>
              <w:spacing w:line="240" w:lineRule="auto"/>
              <w:ind w:left="-520"/>
              <w:rPr>
                <w:rFonts w:ascii="Arial" w:eastAsia="Arial" w:hAnsi="Arial" w:cs="Arial"/>
              </w:rPr>
            </w:pPr>
          </w:p>
        </w:tc>
        <w:tc>
          <w:tcPr>
            <w:tcW w:w="3825"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6B0C0434" w14:textId="77777777" w:rsidR="00A33E95" w:rsidRDefault="00000000">
            <w:pPr>
              <w:spacing w:line="240" w:lineRule="auto"/>
              <w:rPr>
                <w:b/>
              </w:rPr>
            </w:pPr>
            <w:r>
              <w:rPr>
                <w:b/>
              </w:rPr>
              <w:t xml:space="preserve">2. </w:t>
            </w:r>
          </w:p>
        </w:tc>
        <w:tc>
          <w:tcPr>
            <w:tcW w:w="5085"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470A36A1" w14:textId="77777777" w:rsidR="00A33E95" w:rsidRDefault="00000000">
            <w:pPr>
              <w:spacing w:line="240" w:lineRule="auto"/>
            </w:pPr>
            <w:r>
              <w:t xml:space="preserve"> </w:t>
            </w:r>
          </w:p>
        </w:tc>
      </w:tr>
      <w:tr w:rsidR="00A33E95" w14:paraId="06A8D868" w14:textId="77777777">
        <w:trPr>
          <w:trHeight w:val="940"/>
          <w:jc w:val="center"/>
        </w:trPr>
        <w:tc>
          <w:tcPr>
            <w:tcW w:w="1890" w:type="dxa"/>
            <w:vMerge w:val="restart"/>
            <w:tcBorders>
              <w:top w:val="single" w:sz="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vAlign w:val="center"/>
          </w:tcPr>
          <w:p w14:paraId="0D02BD29" w14:textId="77777777" w:rsidR="00A33E95" w:rsidRDefault="00000000">
            <w:pPr>
              <w:spacing w:line="240" w:lineRule="auto"/>
              <w:rPr>
                <w:b/>
                <w:color w:val="FFFFFF"/>
              </w:rPr>
            </w:pPr>
            <w:r>
              <w:rPr>
                <w:b/>
                <w:color w:val="FFFFFF"/>
              </w:rPr>
              <w:t>Áreas de crecimiento para el gerente</w:t>
            </w:r>
          </w:p>
        </w:tc>
        <w:tc>
          <w:tcPr>
            <w:tcW w:w="382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20" w:type="dxa"/>
              <w:bottom w:w="100" w:type="dxa"/>
              <w:right w:w="120" w:type="dxa"/>
            </w:tcMar>
          </w:tcPr>
          <w:p w14:paraId="3D1F8378" w14:textId="77777777" w:rsidR="00A33E95" w:rsidRDefault="00000000">
            <w:pPr>
              <w:spacing w:line="240" w:lineRule="auto"/>
              <w:rPr>
                <w:b/>
              </w:rPr>
            </w:pPr>
            <w:r>
              <w:rPr>
                <w:b/>
              </w:rPr>
              <w:t>1.</w:t>
            </w:r>
          </w:p>
        </w:tc>
        <w:tc>
          <w:tcPr>
            <w:tcW w:w="5085" w:type="dxa"/>
            <w:tcBorders>
              <w:top w:val="single" w:sz="8" w:space="0" w:color="E4DEDB"/>
              <w:left w:val="single" w:sz="8" w:space="0" w:color="FFFFFF"/>
              <w:bottom w:val="single" w:sz="8" w:space="0" w:color="E4DEDB"/>
              <w:right w:val="single" w:sz="8" w:space="0" w:color="E4DEDB"/>
            </w:tcBorders>
            <w:shd w:val="clear" w:color="auto" w:fill="E4DEDB"/>
            <w:tcMar>
              <w:top w:w="100" w:type="dxa"/>
              <w:left w:w="120" w:type="dxa"/>
              <w:bottom w:w="100" w:type="dxa"/>
              <w:right w:w="120" w:type="dxa"/>
            </w:tcMar>
          </w:tcPr>
          <w:p w14:paraId="7D03678F" w14:textId="77777777" w:rsidR="00A33E95" w:rsidRDefault="00000000">
            <w:pPr>
              <w:spacing w:line="240" w:lineRule="auto"/>
            </w:pPr>
            <w:r>
              <w:t xml:space="preserve"> </w:t>
            </w:r>
          </w:p>
        </w:tc>
      </w:tr>
      <w:tr w:rsidR="00A33E95" w14:paraId="20F02F0D" w14:textId="77777777">
        <w:trPr>
          <w:trHeight w:val="940"/>
          <w:jc w:val="center"/>
        </w:trPr>
        <w:tc>
          <w:tcPr>
            <w:tcW w:w="1890" w:type="dxa"/>
            <w:vMerge/>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vAlign w:val="center"/>
          </w:tcPr>
          <w:p w14:paraId="1682C036" w14:textId="77777777" w:rsidR="00A33E95" w:rsidRDefault="00A33E95">
            <w:pPr>
              <w:spacing w:line="240" w:lineRule="auto"/>
              <w:ind w:left="-520"/>
              <w:rPr>
                <w:rFonts w:ascii="Arial" w:eastAsia="Arial" w:hAnsi="Arial" w:cs="Arial"/>
              </w:rPr>
            </w:pPr>
          </w:p>
        </w:tc>
        <w:tc>
          <w:tcPr>
            <w:tcW w:w="382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20" w:type="dxa"/>
              <w:bottom w:w="100" w:type="dxa"/>
              <w:right w:w="120" w:type="dxa"/>
            </w:tcMar>
          </w:tcPr>
          <w:p w14:paraId="31149476" w14:textId="77777777" w:rsidR="00A33E95" w:rsidRDefault="00000000">
            <w:pPr>
              <w:spacing w:line="240" w:lineRule="auto"/>
              <w:rPr>
                <w:b/>
              </w:rPr>
            </w:pPr>
            <w:r>
              <w:rPr>
                <w:b/>
              </w:rPr>
              <w:t xml:space="preserve">2. </w:t>
            </w:r>
          </w:p>
        </w:tc>
        <w:tc>
          <w:tcPr>
            <w:tcW w:w="5085" w:type="dxa"/>
            <w:tcBorders>
              <w:top w:val="single" w:sz="8" w:space="0" w:color="E4DEDB"/>
              <w:left w:val="single" w:sz="8" w:space="0" w:color="FFFFFF"/>
              <w:bottom w:val="single" w:sz="8" w:space="0" w:color="E4DEDB"/>
              <w:right w:val="single" w:sz="8" w:space="0" w:color="E4DEDB"/>
            </w:tcBorders>
            <w:shd w:val="clear" w:color="auto" w:fill="E4DEDB"/>
            <w:tcMar>
              <w:top w:w="100" w:type="dxa"/>
              <w:left w:w="120" w:type="dxa"/>
              <w:bottom w:w="100" w:type="dxa"/>
              <w:right w:w="120" w:type="dxa"/>
            </w:tcMar>
          </w:tcPr>
          <w:p w14:paraId="7D903939" w14:textId="77777777" w:rsidR="00A33E95" w:rsidRDefault="00000000">
            <w:pPr>
              <w:spacing w:line="240" w:lineRule="auto"/>
            </w:pPr>
            <w:r>
              <w:t xml:space="preserve"> </w:t>
            </w:r>
          </w:p>
        </w:tc>
      </w:tr>
    </w:tbl>
    <w:p w14:paraId="2B0A914E" w14:textId="7B4C5E1A" w:rsidR="00A33E95" w:rsidRDefault="00A33E95">
      <w:bookmarkStart w:id="1" w:name="_xcqqb4ay1aw1" w:colFirst="0" w:colLast="0"/>
      <w:bookmarkEnd w:id="1"/>
    </w:p>
    <w:p w14:paraId="4F751C80" w14:textId="77777777" w:rsidR="00A33E95" w:rsidRDefault="00000000">
      <w:pPr>
        <w:pStyle w:val="Title"/>
        <w:spacing w:line="240" w:lineRule="auto"/>
        <w:rPr>
          <w:sz w:val="36"/>
          <w:szCs w:val="36"/>
        </w:rPr>
      </w:pPr>
      <w:bookmarkStart w:id="2" w:name="_dz0haek7evqj" w:colFirst="0" w:colLast="0"/>
      <w:bookmarkEnd w:id="2"/>
      <w:r>
        <w:rPr>
          <w:sz w:val="36"/>
          <w:szCs w:val="36"/>
        </w:rPr>
        <w:lastRenderedPageBreak/>
        <w:t>Formulario de retroalimentación 2x2: Gerente (Muestra)</w:t>
      </w:r>
    </w:p>
    <w:p w14:paraId="5AD3390F" w14:textId="77777777" w:rsidR="00A33E95" w:rsidRDefault="00A33E95">
      <w:pPr>
        <w:rPr>
          <w:sz w:val="4"/>
          <w:szCs w:val="4"/>
        </w:rPr>
      </w:pPr>
    </w:p>
    <w:tbl>
      <w:tblPr>
        <w:tblStyle w:val="a2"/>
        <w:tblW w:w="474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600"/>
        <w:gridCol w:w="2140"/>
      </w:tblGrid>
      <w:tr w:rsidR="00A33E95" w14:paraId="24ADF613" w14:textId="77777777" w:rsidTr="00C75E7B">
        <w:tc>
          <w:tcPr>
            <w:tcW w:w="260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7440D720" w14:textId="77777777" w:rsidR="00A33E95" w:rsidRDefault="00000000">
            <w:pPr>
              <w:widowControl w:val="0"/>
              <w:rPr>
                <w:b/>
              </w:rPr>
            </w:pPr>
            <w:r>
              <w:rPr>
                <w:b/>
              </w:rPr>
              <w:t>Nombre de muestra:</w:t>
            </w:r>
          </w:p>
        </w:tc>
        <w:tc>
          <w:tcPr>
            <w:tcW w:w="2140" w:type="dxa"/>
            <w:tcBorders>
              <w:top w:val="single" w:sz="8" w:space="0" w:color="FFFFFF"/>
              <w:left w:val="single" w:sz="8" w:space="0" w:color="FFFFFF"/>
              <w:bottom w:val="single" w:sz="8" w:space="0" w:color="000000"/>
              <w:right w:val="single" w:sz="8" w:space="0" w:color="FFFFFF"/>
            </w:tcBorders>
            <w:shd w:val="clear" w:color="auto" w:fill="auto"/>
            <w:tcMar>
              <w:top w:w="0" w:type="dxa"/>
              <w:left w:w="0" w:type="dxa"/>
              <w:bottom w:w="0" w:type="dxa"/>
              <w:right w:w="0" w:type="dxa"/>
            </w:tcMar>
          </w:tcPr>
          <w:p w14:paraId="7689EF4B" w14:textId="77777777" w:rsidR="00A33E95" w:rsidRDefault="00000000">
            <w:pPr>
              <w:widowControl w:val="0"/>
            </w:pPr>
            <w:proofErr w:type="spellStart"/>
            <w:r>
              <w:t>Colleen</w:t>
            </w:r>
            <w:proofErr w:type="spellEnd"/>
            <w:r>
              <w:t xml:space="preserve"> [Gerente]</w:t>
            </w:r>
          </w:p>
        </w:tc>
      </w:tr>
    </w:tbl>
    <w:p w14:paraId="40C60B0C" w14:textId="77777777" w:rsidR="00A33E95" w:rsidRDefault="00A33E95">
      <w:pPr>
        <w:rPr>
          <w:sz w:val="4"/>
          <w:szCs w:val="4"/>
        </w:rPr>
      </w:pPr>
    </w:p>
    <w:tbl>
      <w:tblPr>
        <w:tblStyle w:val="a3"/>
        <w:tblW w:w="486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60"/>
        <w:gridCol w:w="1795"/>
        <w:gridCol w:w="105"/>
      </w:tblGrid>
      <w:tr w:rsidR="00A33E95" w14:paraId="01C47BC7" w14:textId="77777777" w:rsidTr="00C75E7B">
        <w:tc>
          <w:tcPr>
            <w:tcW w:w="29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08A2A487" w14:textId="77777777" w:rsidR="00A33E95" w:rsidRDefault="00000000">
            <w:pPr>
              <w:widowControl w:val="0"/>
              <w:rPr>
                <w:b/>
              </w:rPr>
            </w:pPr>
            <w:r>
              <w:rPr>
                <w:b/>
              </w:rPr>
              <w:t>Fecha de la reunión 2x2:</w:t>
            </w:r>
          </w:p>
        </w:tc>
        <w:tc>
          <w:tcPr>
            <w:tcW w:w="1795" w:type="dxa"/>
            <w:tcBorders>
              <w:top w:val="single" w:sz="8" w:space="0" w:color="FFFFFF"/>
              <w:left w:val="single" w:sz="8" w:space="0" w:color="FFFFFF"/>
              <w:bottom w:val="single" w:sz="8" w:space="0" w:color="000000"/>
              <w:right w:val="single" w:sz="8" w:space="0" w:color="FFFFFF"/>
            </w:tcBorders>
            <w:shd w:val="clear" w:color="auto" w:fill="auto"/>
            <w:tcMar>
              <w:top w:w="0" w:type="dxa"/>
              <w:left w:w="0" w:type="dxa"/>
              <w:bottom w:w="0" w:type="dxa"/>
              <w:right w:w="0" w:type="dxa"/>
            </w:tcMar>
          </w:tcPr>
          <w:p w14:paraId="628E885D" w14:textId="77777777" w:rsidR="00A33E95" w:rsidRDefault="00000000">
            <w:pPr>
              <w:widowControl w:val="0"/>
            </w:pPr>
            <w:r>
              <w:t>8/1</w:t>
            </w:r>
          </w:p>
        </w:tc>
        <w:tc>
          <w:tcPr>
            <w:tcW w:w="105" w:type="dxa"/>
            <w:tcBorders>
              <w:top w:val="single" w:sz="8" w:space="0" w:color="FFFFFF"/>
              <w:left w:val="single" w:sz="8" w:space="0" w:color="FFFFFF"/>
              <w:bottom w:val="single" w:sz="8" w:space="0" w:color="000000"/>
              <w:right w:val="single" w:sz="8" w:space="0" w:color="FFFFFF"/>
            </w:tcBorders>
            <w:shd w:val="clear" w:color="auto" w:fill="auto"/>
            <w:tcMar>
              <w:top w:w="0" w:type="dxa"/>
              <w:left w:w="0" w:type="dxa"/>
              <w:bottom w:w="0" w:type="dxa"/>
              <w:right w:w="0" w:type="dxa"/>
            </w:tcMar>
          </w:tcPr>
          <w:p w14:paraId="11122FE7" w14:textId="77777777" w:rsidR="00A33E95" w:rsidRDefault="00A33E95">
            <w:pPr>
              <w:widowControl w:val="0"/>
            </w:pPr>
          </w:p>
        </w:tc>
      </w:tr>
    </w:tbl>
    <w:p w14:paraId="69CD2003" w14:textId="77777777" w:rsidR="00A33E95" w:rsidRDefault="00000000">
      <w:r>
        <w:rPr>
          <w:i/>
        </w:rPr>
        <w:t xml:space="preserve">Instrucciones: </w:t>
      </w:r>
      <w:r>
        <w:t xml:space="preserve">Cada persona debe llenar su propio formulario por completo. </w:t>
      </w:r>
    </w:p>
    <w:tbl>
      <w:tblPr>
        <w:tblStyle w:val="a4"/>
        <w:tblW w:w="1101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1470"/>
        <w:gridCol w:w="1875"/>
        <w:gridCol w:w="7665"/>
      </w:tblGrid>
      <w:tr w:rsidR="00A33E95" w14:paraId="16A279A0" w14:textId="77777777">
        <w:trPr>
          <w:trHeight w:val="480"/>
          <w:jc w:val="center"/>
        </w:trPr>
        <w:tc>
          <w:tcPr>
            <w:tcW w:w="1470" w:type="dxa"/>
            <w:tcBorders>
              <w:top w:val="single" w:sz="8" w:space="0" w:color="FFFFFF"/>
              <w:left w:val="single" w:sz="8" w:space="0" w:color="FFFFFF"/>
              <w:bottom w:val="single" w:sz="8" w:space="0" w:color="E4DEDB"/>
              <w:right w:val="single" w:sz="8" w:space="0" w:color="E4DEDB"/>
            </w:tcBorders>
            <w:shd w:val="clear" w:color="auto" w:fill="FFFFFF"/>
            <w:tcMar>
              <w:top w:w="100" w:type="dxa"/>
              <w:left w:w="120" w:type="dxa"/>
              <w:bottom w:w="100" w:type="dxa"/>
              <w:right w:w="120" w:type="dxa"/>
            </w:tcMar>
          </w:tcPr>
          <w:p w14:paraId="7D51FF0F" w14:textId="77777777" w:rsidR="00A33E95" w:rsidRDefault="00000000">
            <w:pPr>
              <w:spacing w:line="240" w:lineRule="auto"/>
              <w:ind w:left="150"/>
            </w:pPr>
            <w:r>
              <w:t xml:space="preserve"> </w:t>
            </w:r>
          </w:p>
        </w:tc>
        <w:tc>
          <w:tcPr>
            <w:tcW w:w="187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tcPr>
          <w:p w14:paraId="4DB2EFD7" w14:textId="77777777" w:rsidR="00A33E95" w:rsidRDefault="00000000">
            <w:pPr>
              <w:spacing w:line="240" w:lineRule="auto"/>
              <w:rPr>
                <w:b/>
                <w:color w:val="FFFFFF"/>
              </w:rPr>
            </w:pPr>
            <w:r>
              <w:rPr>
                <w:b/>
                <w:color w:val="FFFFFF"/>
              </w:rPr>
              <w:t>Competencia o calidad</w:t>
            </w:r>
          </w:p>
        </w:tc>
        <w:tc>
          <w:tcPr>
            <w:tcW w:w="766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tcPr>
          <w:p w14:paraId="64A7DBA7" w14:textId="77777777" w:rsidR="00A33E95" w:rsidRDefault="00000000">
            <w:pPr>
              <w:spacing w:line="240" w:lineRule="auto"/>
              <w:rPr>
                <w:b/>
                <w:color w:val="FFFFFF"/>
              </w:rPr>
            </w:pPr>
            <w:r>
              <w:rPr>
                <w:b/>
                <w:color w:val="FFFFFF"/>
              </w:rPr>
              <w:t>Ejemplo específico u observación</w:t>
            </w:r>
          </w:p>
        </w:tc>
      </w:tr>
      <w:tr w:rsidR="00A33E95" w14:paraId="55E038B8" w14:textId="77777777">
        <w:trPr>
          <w:trHeight w:val="940"/>
          <w:jc w:val="center"/>
        </w:trPr>
        <w:tc>
          <w:tcPr>
            <w:tcW w:w="1470" w:type="dxa"/>
            <w:vMerge w:val="restart"/>
            <w:tcBorders>
              <w:top w:val="single" w:sz="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vAlign w:val="center"/>
          </w:tcPr>
          <w:p w14:paraId="7220AE70" w14:textId="77777777" w:rsidR="00A33E95" w:rsidRDefault="00000000">
            <w:pPr>
              <w:spacing w:line="240" w:lineRule="auto"/>
              <w:rPr>
                <w:b/>
                <w:color w:val="FFFFFF"/>
              </w:rPr>
            </w:pPr>
            <w:r>
              <w:rPr>
                <w:b/>
                <w:color w:val="FFFFFF"/>
              </w:rPr>
              <w:t>Fortalezas del miembro del personal</w:t>
            </w:r>
          </w:p>
        </w:tc>
        <w:tc>
          <w:tcPr>
            <w:tcW w:w="1875"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6AD0EB2E" w14:textId="77777777" w:rsidR="00A33E95" w:rsidRDefault="00000000">
            <w:pPr>
              <w:spacing w:line="240" w:lineRule="auto"/>
              <w:rPr>
                <w:b/>
              </w:rPr>
            </w:pPr>
            <w:r>
              <w:rPr>
                <w:b/>
              </w:rPr>
              <w:t>Persistencia y resolución de problemas</w:t>
            </w:r>
          </w:p>
        </w:tc>
        <w:tc>
          <w:tcPr>
            <w:tcW w:w="7665"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6BDB4483" w14:textId="77777777" w:rsidR="00A33E95" w:rsidRDefault="00000000">
            <w:pPr>
              <w:spacing w:line="240" w:lineRule="auto"/>
            </w:pPr>
            <w:r>
              <w:t>Sé que dedicaste mucho tiempo a la propuesta de subvención para el financiador X. Aunque el rechazo fue desmoralizador, no dejaste que le detuviera. ¡Hiciste un seguimiento del rechazo genérico y nos conseguiste una reunión para que pudiéramos continuar construyendo una relación con el oficial del programa!</w:t>
            </w:r>
          </w:p>
        </w:tc>
      </w:tr>
      <w:tr w:rsidR="00A33E95" w14:paraId="1D64EB77" w14:textId="77777777">
        <w:trPr>
          <w:trHeight w:val="940"/>
          <w:jc w:val="center"/>
        </w:trPr>
        <w:tc>
          <w:tcPr>
            <w:tcW w:w="1470" w:type="dxa"/>
            <w:vMerge/>
            <w:tcBorders>
              <w:bottom w:val="single" w:sz="8" w:space="0" w:color="E4DEDB"/>
              <w:right w:val="single" w:sz="8" w:space="0" w:color="E4DEDB"/>
            </w:tcBorders>
            <w:shd w:val="clear" w:color="auto" w:fill="097878"/>
            <w:tcMar>
              <w:top w:w="100" w:type="dxa"/>
              <w:left w:w="100" w:type="dxa"/>
              <w:bottom w:w="100" w:type="dxa"/>
              <w:right w:w="100" w:type="dxa"/>
            </w:tcMar>
            <w:vAlign w:val="center"/>
          </w:tcPr>
          <w:p w14:paraId="15ECD0AD" w14:textId="77777777" w:rsidR="00A33E95" w:rsidRDefault="00A33E95">
            <w:pPr>
              <w:ind w:left="-520"/>
            </w:pPr>
          </w:p>
        </w:tc>
        <w:tc>
          <w:tcPr>
            <w:tcW w:w="1875"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390E2A8E" w14:textId="77777777" w:rsidR="00A33E95" w:rsidRDefault="00000000">
            <w:pPr>
              <w:spacing w:line="240" w:lineRule="auto"/>
              <w:rPr>
                <w:b/>
              </w:rPr>
            </w:pPr>
            <w:r>
              <w:rPr>
                <w:b/>
              </w:rPr>
              <w:t>Gestionar múltiples flujos de trabajo</w:t>
            </w:r>
          </w:p>
        </w:tc>
        <w:tc>
          <w:tcPr>
            <w:tcW w:w="7665"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6F835BC8" w14:textId="77777777" w:rsidR="00A33E95" w:rsidRDefault="00000000">
            <w:pPr>
              <w:spacing w:line="240" w:lineRule="auto"/>
            </w:pPr>
            <w:r>
              <w:t xml:space="preserve">Fuiste excelente al priorizar y hacer malabarismos con las demandas de los proyectos X, Y </w:t>
            </w:r>
            <w:proofErr w:type="spellStart"/>
            <w:r>
              <w:t>y</w:t>
            </w:r>
            <w:proofErr w:type="spellEnd"/>
            <w:r>
              <w:t xml:space="preserve"> Z en nuestra temporada alta. ¡Te comunicaste conmigo cuando necesitabas apoyo en torno al lanzamiento del kit de herramientas para fiestas en casa e impulsaste un sólido proceso de planificación! Y cuando hubo contratiempos, los sorteaste maravillosamente (consulta mis comentarios anteriores sobre la persistencia).</w:t>
            </w:r>
          </w:p>
        </w:tc>
      </w:tr>
      <w:tr w:rsidR="00A33E95" w14:paraId="7F5A6474" w14:textId="77777777">
        <w:trPr>
          <w:trHeight w:val="940"/>
          <w:jc w:val="center"/>
        </w:trPr>
        <w:tc>
          <w:tcPr>
            <w:tcW w:w="1470" w:type="dxa"/>
            <w:vMerge w:val="restart"/>
            <w:tcBorders>
              <w:top w:val="single" w:sz="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vAlign w:val="center"/>
          </w:tcPr>
          <w:p w14:paraId="43A9E59C" w14:textId="77777777" w:rsidR="00A33E95" w:rsidRDefault="00000000">
            <w:pPr>
              <w:spacing w:line="240" w:lineRule="auto"/>
              <w:rPr>
                <w:b/>
                <w:color w:val="FFFFFF"/>
              </w:rPr>
            </w:pPr>
            <w:r>
              <w:rPr>
                <w:b/>
                <w:color w:val="FFFFFF"/>
              </w:rPr>
              <w:t>Áreas de crecimiento para los miembros del personal</w:t>
            </w:r>
          </w:p>
        </w:tc>
        <w:tc>
          <w:tcPr>
            <w:tcW w:w="187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20" w:type="dxa"/>
              <w:bottom w:w="100" w:type="dxa"/>
              <w:right w:w="120" w:type="dxa"/>
            </w:tcMar>
          </w:tcPr>
          <w:p w14:paraId="67DA600B" w14:textId="77777777" w:rsidR="00A33E95" w:rsidRDefault="00000000">
            <w:pPr>
              <w:spacing w:line="240" w:lineRule="auto"/>
              <w:rPr>
                <w:b/>
              </w:rPr>
            </w:pPr>
            <w:r>
              <w:rPr>
                <w:b/>
              </w:rPr>
              <w:t>Mantener los límites en torno a la capacidad</w:t>
            </w:r>
          </w:p>
        </w:tc>
        <w:tc>
          <w:tcPr>
            <w:tcW w:w="766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20" w:type="dxa"/>
              <w:bottom w:w="100" w:type="dxa"/>
              <w:right w:w="120" w:type="dxa"/>
            </w:tcMar>
          </w:tcPr>
          <w:p w14:paraId="3FA3860D" w14:textId="77777777" w:rsidR="00A33E95" w:rsidRDefault="00000000">
            <w:pPr>
              <w:spacing w:line="240" w:lineRule="auto"/>
            </w:pPr>
            <w:r>
              <w:t>En dos ocasiones, noté que te ofreciste como voluntario para ayudar en un proyecto que estaba fuera de tu ámbito de trabajo. Entiendo y agradezco que desees trabajar en equipo, pero en ese caso, desearía que me hubieras consultado primero sobre tus prioridades porque tu carga de trabajo ya estaba completamente llena y esto afectará a otros proyectos.</w:t>
            </w:r>
          </w:p>
        </w:tc>
      </w:tr>
      <w:tr w:rsidR="00A33E95" w14:paraId="65708A4C" w14:textId="77777777">
        <w:trPr>
          <w:trHeight w:val="940"/>
          <w:jc w:val="center"/>
        </w:trPr>
        <w:tc>
          <w:tcPr>
            <w:tcW w:w="1470" w:type="dxa"/>
            <w:vMerge/>
            <w:tcBorders>
              <w:bottom w:val="single" w:sz="18" w:space="0" w:color="E4DEDB"/>
              <w:right w:val="single" w:sz="8" w:space="0" w:color="E4DEDB"/>
            </w:tcBorders>
            <w:shd w:val="clear" w:color="auto" w:fill="097878"/>
            <w:tcMar>
              <w:top w:w="100" w:type="dxa"/>
              <w:left w:w="100" w:type="dxa"/>
              <w:bottom w:w="100" w:type="dxa"/>
              <w:right w:w="100" w:type="dxa"/>
            </w:tcMar>
            <w:vAlign w:val="center"/>
          </w:tcPr>
          <w:p w14:paraId="49CCBE23" w14:textId="77777777" w:rsidR="00A33E95" w:rsidRDefault="00A33E95">
            <w:pPr>
              <w:ind w:left="-520"/>
            </w:pPr>
          </w:p>
        </w:tc>
        <w:tc>
          <w:tcPr>
            <w:tcW w:w="1875" w:type="dxa"/>
            <w:tcBorders>
              <w:top w:val="single" w:sz="8" w:space="0" w:color="E4DEDB"/>
              <w:left w:val="single" w:sz="8" w:space="0" w:color="E4DEDB"/>
              <w:bottom w:val="single" w:sz="18" w:space="0" w:color="E4DEDB"/>
              <w:right w:val="single" w:sz="8" w:space="0" w:color="E4DEDB"/>
            </w:tcBorders>
            <w:shd w:val="clear" w:color="auto" w:fill="E4DEDB"/>
            <w:tcMar>
              <w:top w:w="100" w:type="dxa"/>
              <w:left w:w="120" w:type="dxa"/>
              <w:bottom w:w="100" w:type="dxa"/>
              <w:right w:w="120" w:type="dxa"/>
            </w:tcMar>
          </w:tcPr>
          <w:p w14:paraId="4EA71244" w14:textId="77777777" w:rsidR="00A33E95" w:rsidRDefault="00000000">
            <w:pPr>
              <w:spacing w:line="240" w:lineRule="auto"/>
              <w:rPr>
                <w:b/>
              </w:rPr>
            </w:pPr>
            <w:r>
              <w:rPr>
                <w:b/>
              </w:rPr>
              <w:t>Comunicación directa</w:t>
            </w:r>
          </w:p>
        </w:tc>
        <w:tc>
          <w:tcPr>
            <w:tcW w:w="7665" w:type="dxa"/>
            <w:tcBorders>
              <w:top w:val="single" w:sz="8" w:space="0" w:color="E4DEDB"/>
              <w:left w:val="single" w:sz="8" w:space="0" w:color="E4DEDB"/>
              <w:bottom w:val="single" w:sz="18" w:space="0" w:color="E4DEDB"/>
              <w:right w:val="single" w:sz="8" w:space="0" w:color="E4DEDB"/>
            </w:tcBorders>
            <w:shd w:val="clear" w:color="auto" w:fill="E4DEDB"/>
            <w:tcMar>
              <w:top w:w="100" w:type="dxa"/>
              <w:left w:w="120" w:type="dxa"/>
              <w:bottom w:w="100" w:type="dxa"/>
              <w:right w:w="120" w:type="dxa"/>
            </w:tcMar>
          </w:tcPr>
          <w:p w14:paraId="7A749477" w14:textId="77777777" w:rsidR="00A33E95" w:rsidRDefault="00000000">
            <w:pPr>
              <w:spacing w:line="240" w:lineRule="auto"/>
            </w:pPr>
            <w:proofErr w:type="gramStart"/>
            <w:r>
              <w:t>Han</w:t>
            </w:r>
            <w:proofErr w:type="gramEnd"/>
            <w:r>
              <w:t xml:space="preserve"> habido ocasiones en las que te he visto disminuir comentarios constructivos, instrucciones o sugerencias tanto que tu mensaje se pierde en la entrega. Yo estaba en el extremo receptor de esto en nuestro último registro y lo he observado en las reuniones. </w:t>
            </w:r>
          </w:p>
        </w:tc>
      </w:tr>
      <w:tr w:rsidR="00A33E95" w14:paraId="54BF9AFC" w14:textId="77777777">
        <w:trPr>
          <w:trHeight w:val="940"/>
          <w:jc w:val="center"/>
        </w:trPr>
        <w:tc>
          <w:tcPr>
            <w:tcW w:w="1470" w:type="dxa"/>
            <w:vMerge w:val="restart"/>
            <w:tcBorders>
              <w:top w:val="single" w:sz="1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vAlign w:val="center"/>
          </w:tcPr>
          <w:p w14:paraId="29766332" w14:textId="77777777" w:rsidR="00A33E95" w:rsidRDefault="00000000">
            <w:pPr>
              <w:spacing w:line="240" w:lineRule="auto"/>
              <w:rPr>
                <w:b/>
                <w:color w:val="FFFFFF"/>
              </w:rPr>
            </w:pPr>
            <w:r>
              <w:rPr>
                <w:b/>
                <w:color w:val="FFFFFF"/>
              </w:rPr>
              <w:t>Fortalezas para el gerente</w:t>
            </w:r>
          </w:p>
        </w:tc>
        <w:tc>
          <w:tcPr>
            <w:tcW w:w="1875" w:type="dxa"/>
            <w:tcBorders>
              <w:top w:val="single" w:sz="1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3DC849FC" w14:textId="77777777" w:rsidR="00A33E95" w:rsidRDefault="00000000">
            <w:pPr>
              <w:spacing w:line="240" w:lineRule="auto"/>
              <w:rPr>
                <w:b/>
              </w:rPr>
            </w:pPr>
            <w:r>
              <w:rPr>
                <w:b/>
              </w:rPr>
              <w:t>Comentarios directos</w:t>
            </w:r>
          </w:p>
        </w:tc>
        <w:tc>
          <w:tcPr>
            <w:tcW w:w="7665" w:type="dxa"/>
            <w:tcBorders>
              <w:top w:val="single" w:sz="1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47CB13B3" w14:textId="77777777" w:rsidR="00A33E95" w:rsidRDefault="00000000">
            <w:pPr>
              <w:spacing w:line="240" w:lineRule="auto"/>
            </w:pPr>
            <w:r>
              <w:t xml:space="preserve">He compartido comentarios directos contigo cuando sentí que las cosas no iban por buen camino, como con nuestros objetivos de participación de donantes, y nos dio la oportunidad de dar un paso atrás y corregir el rumbo.  </w:t>
            </w:r>
          </w:p>
        </w:tc>
      </w:tr>
      <w:tr w:rsidR="00A33E95" w14:paraId="15AA44FF" w14:textId="77777777">
        <w:trPr>
          <w:trHeight w:val="940"/>
          <w:jc w:val="center"/>
        </w:trPr>
        <w:tc>
          <w:tcPr>
            <w:tcW w:w="1470" w:type="dxa"/>
            <w:vMerge/>
            <w:tcBorders>
              <w:bottom w:val="single" w:sz="8" w:space="0" w:color="E4DEDB"/>
              <w:right w:val="single" w:sz="8" w:space="0" w:color="E4DEDB"/>
            </w:tcBorders>
            <w:shd w:val="clear" w:color="auto" w:fill="097878"/>
            <w:tcMar>
              <w:top w:w="100" w:type="dxa"/>
              <w:left w:w="100" w:type="dxa"/>
              <w:bottom w:w="100" w:type="dxa"/>
              <w:right w:w="100" w:type="dxa"/>
            </w:tcMar>
            <w:vAlign w:val="center"/>
          </w:tcPr>
          <w:p w14:paraId="55A99109" w14:textId="77777777" w:rsidR="00A33E95" w:rsidRDefault="00A33E95">
            <w:pPr>
              <w:ind w:left="-520"/>
            </w:pPr>
          </w:p>
        </w:tc>
        <w:tc>
          <w:tcPr>
            <w:tcW w:w="1875"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652DD7CA" w14:textId="77777777" w:rsidR="00A33E95" w:rsidRDefault="00000000">
            <w:pPr>
              <w:spacing w:line="240" w:lineRule="auto"/>
              <w:rPr>
                <w:b/>
              </w:rPr>
            </w:pPr>
            <w:r>
              <w:rPr>
                <w:b/>
              </w:rPr>
              <w:t>Conexión de equipo</w:t>
            </w:r>
          </w:p>
        </w:tc>
        <w:tc>
          <w:tcPr>
            <w:tcW w:w="7665" w:type="dxa"/>
            <w:tcBorders>
              <w:top w:val="single" w:sz="8" w:space="0" w:color="E4DEDB"/>
              <w:left w:val="single" w:sz="8" w:space="0" w:color="E4DEDB"/>
              <w:bottom w:val="single" w:sz="8" w:space="0" w:color="E4DEDB"/>
              <w:right w:val="single" w:sz="8" w:space="0" w:color="E4DEDB"/>
            </w:tcBorders>
            <w:shd w:val="clear" w:color="auto" w:fill="auto"/>
            <w:tcMar>
              <w:top w:w="100" w:type="dxa"/>
              <w:left w:w="120" w:type="dxa"/>
              <w:bottom w:w="100" w:type="dxa"/>
              <w:right w:w="120" w:type="dxa"/>
            </w:tcMar>
          </w:tcPr>
          <w:p w14:paraId="2ABC5233" w14:textId="77777777" w:rsidR="00A33E95" w:rsidRDefault="00000000">
            <w:pPr>
              <w:spacing w:line="240" w:lineRule="auto"/>
            </w:pPr>
            <w:r>
              <w:t>He tenido la intención de crear un espacio para la conexión de equipo, especialmente en medio de un tiempo tan ocupado para todos nosotros. Un ejemplo de esto fue la planificación de una reunión/almuerzo de equipo justo antes del lanzamiento de nuestro proyecto. Creo que nos ayudaste a sentirnos arraigados en nuestro propósito compartido y como si pudiéramos apoyarnos unos en otros para apoyarnos.</w:t>
            </w:r>
          </w:p>
        </w:tc>
      </w:tr>
      <w:tr w:rsidR="00A33E95" w14:paraId="33F159D7" w14:textId="77777777">
        <w:trPr>
          <w:jc w:val="center"/>
        </w:trPr>
        <w:tc>
          <w:tcPr>
            <w:tcW w:w="1470" w:type="dxa"/>
            <w:vMerge w:val="restart"/>
            <w:tcBorders>
              <w:top w:val="single" w:sz="8" w:space="0" w:color="E4DEDB"/>
              <w:left w:val="single" w:sz="8" w:space="0" w:color="E4DEDB"/>
              <w:bottom w:val="single" w:sz="8" w:space="0" w:color="E4DEDB"/>
              <w:right w:val="single" w:sz="8" w:space="0" w:color="E4DEDB"/>
            </w:tcBorders>
            <w:shd w:val="clear" w:color="auto" w:fill="097878"/>
            <w:tcMar>
              <w:top w:w="100" w:type="dxa"/>
              <w:left w:w="120" w:type="dxa"/>
              <w:bottom w:w="100" w:type="dxa"/>
              <w:right w:w="120" w:type="dxa"/>
            </w:tcMar>
            <w:vAlign w:val="center"/>
          </w:tcPr>
          <w:p w14:paraId="4025B5A4" w14:textId="77777777" w:rsidR="00A33E95" w:rsidRDefault="00000000">
            <w:pPr>
              <w:spacing w:line="240" w:lineRule="auto"/>
              <w:rPr>
                <w:b/>
                <w:color w:val="FFFFFF"/>
              </w:rPr>
            </w:pPr>
            <w:r>
              <w:rPr>
                <w:b/>
                <w:color w:val="FFFFFF"/>
              </w:rPr>
              <w:t>Áreas de crecimiento para el gerente</w:t>
            </w:r>
          </w:p>
        </w:tc>
        <w:tc>
          <w:tcPr>
            <w:tcW w:w="187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20" w:type="dxa"/>
              <w:bottom w:w="100" w:type="dxa"/>
              <w:right w:w="120" w:type="dxa"/>
            </w:tcMar>
          </w:tcPr>
          <w:p w14:paraId="01B6279A" w14:textId="77777777" w:rsidR="00A33E95" w:rsidRDefault="00000000">
            <w:pPr>
              <w:spacing w:line="240" w:lineRule="auto"/>
              <w:rPr>
                <w:b/>
              </w:rPr>
            </w:pPr>
            <w:r>
              <w:rPr>
                <w:b/>
              </w:rPr>
              <w:t>Brindar orientación clara</w:t>
            </w:r>
          </w:p>
        </w:tc>
        <w:tc>
          <w:tcPr>
            <w:tcW w:w="766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20" w:type="dxa"/>
              <w:bottom w:w="100" w:type="dxa"/>
              <w:right w:w="120" w:type="dxa"/>
            </w:tcMar>
          </w:tcPr>
          <w:p w14:paraId="4419FC50" w14:textId="77777777" w:rsidR="00A33E95" w:rsidRDefault="00000000">
            <w:pPr>
              <w:spacing w:line="240" w:lineRule="auto"/>
            </w:pPr>
            <w:r>
              <w:t>Yo debería haber sido mucho más claro acerca de las limitaciones de tiempo para sacar los materiales de la junta; tuvimos una crisis de último minuto que podría haber ayudado a prevenir.</w:t>
            </w:r>
          </w:p>
        </w:tc>
      </w:tr>
      <w:tr w:rsidR="00A33E95" w14:paraId="720F60E3" w14:textId="77777777">
        <w:trPr>
          <w:trHeight w:val="940"/>
          <w:jc w:val="center"/>
        </w:trPr>
        <w:tc>
          <w:tcPr>
            <w:tcW w:w="1470" w:type="dxa"/>
            <w:vMerge/>
            <w:tcBorders>
              <w:bottom w:val="single" w:sz="8" w:space="0" w:color="E4DEDB"/>
              <w:right w:val="single" w:sz="8" w:space="0" w:color="E4DEDB"/>
            </w:tcBorders>
            <w:shd w:val="clear" w:color="auto" w:fill="097878"/>
            <w:tcMar>
              <w:top w:w="100" w:type="dxa"/>
              <w:left w:w="100" w:type="dxa"/>
              <w:bottom w:w="100" w:type="dxa"/>
              <w:right w:w="100" w:type="dxa"/>
            </w:tcMar>
            <w:vAlign w:val="center"/>
          </w:tcPr>
          <w:p w14:paraId="4D10503E" w14:textId="77777777" w:rsidR="00A33E95" w:rsidRDefault="00A33E95">
            <w:pPr>
              <w:ind w:left="-520"/>
            </w:pPr>
          </w:p>
        </w:tc>
        <w:tc>
          <w:tcPr>
            <w:tcW w:w="187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20" w:type="dxa"/>
              <w:bottom w:w="100" w:type="dxa"/>
              <w:right w:w="120" w:type="dxa"/>
            </w:tcMar>
          </w:tcPr>
          <w:p w14:paraId="05E32AC7" w14:textId="77777777" w:rsidR="00A33E95" w:rsidRDefault="00000000">
            <w:pPr>
              <w:spacing w:line="240" w:lineRule="auto"/>
              <w:rPr>
                <w:b/>
              </w:rPr>
            </w:pPr>
            <w:r>
              <w:rPr>
                <w:b/>
              </w:rPr>
              <w:t>Asesoramiento y apoyo proactivos</w:t>
            </w:r>
          </w:p>
        </w:tc>
        <w:tc>
          <w:tcPr>
            <w:tcW w:w="766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20" w:type="dxa"/>
              <w:bottom w:w="100" w:type="dxa"/>
              <w:right w:w="120" w:type="dxa"/>
            </w:tcMar>
          </w:tcPr>
          <w:p w14:paraId="76ECB602" w14:textId="77777777" w:rsidR="00A33E95" w:rsidRDefault="00000000">
            <w:pPr>
              <w:spacing w:line="240" w:lineRule="auto"/>
            </w:pPr>
            <w:r>
              <w:t xml:space="preserve">A veces no me doy cuenta de que necesitas asesoramiento y apoyo hasta que es demasiado tarde. Podría hacer un mejor trabajo al chequear contigo durante las primeras fases de un proyecto para ayudar con la resolución de problemas o la previsión de problemas. </w:t>
            </w:r>
          </w:p>
        </w:tc>
      </w:tr>
    </w:tbl>
    <w:p w14:paraId="5304CF89" w14:textId="77777777" w:rsidR="00A33E95" w:rsidRDefault="00A33E95">
      <w:pPr>
        <w:spacing w:line="240" w:lineRule="auto"/>
      </w:pPr>
    </w:p>
    <w:sectPr w:rsidR="00A33E95">
      <w:headerReference w:type="default" r:id="rId6"/>
      <w:footerReference w:type="default" r:id="rId7"/>
      <w:headerReference w:type="first" r:id="rId8"/>
      <w:footerReference w:type="first" r:id="rId9"/>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E6C21" w14:textId="77777777" w:rsidR="00126B9C" w:rsidRDefault="00126B9C">
      <w:pPr>
        <w:spacing w:line="240" w:lineRule="auto"/>
      </w:pPr>
      <w:r>
        <w:separator/>
      </w:r>
    </w:p>
  </w:endnote>
  <w:endnote w:type="continuationSeparator" w:id="0">
    <w:p w14:paraId="2DEEC985" w14:textId="77777777" w:rsidR="00126B9C" w:rsidRDefault="00126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ima Nova">
    <w:altName w:val="Tahoma"/>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067A" w14:textId="77777777" w:rsidR="00A33E95" w:rsidRDefault="00000000">
    <w:pPr>
      <w:tabs>
        <w:tab w:val="center" w:pos="5040"/>
        <w:tab w:val="right" w:pos="10800"/>
      </w:tabs>
      <w:rPr>
        <w:color w:val="9E9790"/>
        <w:sz w:val="20"/>
        <w:szCs w:val="20"/>
      </w:rPr>
    </w:pPr>
    <w:r>
      <w:rPr>
        <w:color w:val="9E9790"/>
        <w:sz w:val="20"/>
        <w:szCs w:val="20"/>
      </w:rPr>
      <w:t>©</w:t>
    </w:r>
    <w:proofErr w:type="spellStart"/>
    <w:r>
      <w:rPr>
        <w:color w:val="9E9790"/>
        <w:sz w:val="20"/>
        <w:szCs w:val="20"/>
      </w:rPr>
      <w:t>The</w:t>
    </w:r>
    <w:proofErr w:type="spellEnd"/>
    <w:r>
      <w:rPr>
        <w:color w:val="9E9790"/>
        <w:sz w:val="20"/>
        <w:szCs w:val="20"/>
      </w:rPr>
      <w:t xml:space="preserve"> Management Center </w:t>
    </w:r>
    <w:r>
      <w:rPr>
        <w:color w:val="9E9790"/>
        <w:sz w:val="20"/>
        <w:szCs w:val="20"/>
      </w:rPr>
      <w:tab/>
      <w:t xml:space="preserve">                                     Formulario de retroalimentación de 2x2</w:t>
    </w:r>
    <w:r>
      <w:rPr>
        <w:color w:val="9E9790"/>
        <w:sz w:val="20"/>
        <w:szCs w:val="20"/>
      </w:rPr>
      <w:tab/>
    </w:r>
    <w:r>
      <w:rPr>
        <w:color w:val="9E9790"/>
        <w:sz w:val="20"/>
        <w:szCs w:val="20"/>
      </w:rPr>
      <w:fldChar w:fldCharType="begin"/>
    </w:r>
    <w:r>
      <w:rPr>
        <w:color w:val="9E9790"/>
        <w:sz w:val="20"/>
        <w:szCs w:val="20"/>
      </w:rPr>
      <w:instrText>PAGE</w:instrText>
    </w:r>
    <w:r>
      <w:rPr>
        <w:color w:val="9E9790"/>
        <w:sz w:val="20"/>
        <w:szCs w:val="20"/>
      </w:rPr>
      <w:fldChar w:fldCharType="separate"/>
    </w:r>
    <w:r w:rsidR="00726812">
      <w:rPr>
        <w:noProof/>
        <w:color w:val="9E9790"/>
        <w:sz w:val="20"/>
        <w:szCs w:val="20"/>
      </w:rPr>
      <w:t>2</w:t>
    </w:r>
    <w:r>
      <w:rPr>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A6C95" w14:textId="77777777" w:rsidR="00A33E95" w:rsidRDefault="00000000">
    <w:pPr>
      <w:tabs>
        <w:tab w:val="center" w:pos="10080"/>
        <w:tab w:val="right" w:pos="10800"/>
      </w:tabs>
      <w:rPr>
        <w:color w:val="FFFFFF"/>
        <w:sz w:val="20"/>
        <w:szCs w:val="20"/>
      </w:rPr>
    </w:pPr>
    <w:r>
      <w:rPr>
        <w:color w:val="9E9790"/>
        <w:sz w:val="20"/>
        <w:szCs w:val="20"/>
      </w:rPr>
      <w:t>©</w:t>
    </w:r>
    <w:proofErr w:type="spellStart"/>
    <w:r>
      <w:rPr>
        <w:color w:val="9E9790"/>
        <w:sz w:val="20"/>
        <w:szCs w:val="20"/>
      </w:rPr>
      <w:t>The</w:t>
    </w:r>
    <w:proofErr w:type="spellEnd"/>
    <w:r>
      <w:rPr>
        <w:color w:val="9E9790"/>
        <w:sz w:val="20"/>
        <w:szCs w:val="20"/>
      </w:rPr>
      <w:t xml:space="preserve"> Management Center </w:t>
    </w:r>
    <w:r>
      <w:rPr>
        <w:color w:val="666666"/>
        <w:sz w:val="20"/>
        <w:szCs w:val="20"/>
      </w:rPr>
      <w:tab/>
    </w:r>
    <w:r>
      <w:rPr>
        <w:color w:val="FFFFFF"/>
        <w:sz w:val="20"/>
        <w:szCs w:val="20"/>
      </w:rPr>
      <w:t>Fecha de creación: 21/8/14</w:t>
    </w:r>
  </w:p>
  <w:p w14:paraId="5FA4823E" w14:textId="77777777" w:rsidR="00A33E95" w:rsidRDefault="00000000">
    <w:pPr>
      <w:tabs>
        <w:tab w:val="center" w:pos="5040"/>
        <w:tab w:val="right" w:pos="10800"/>
      </w:tabs>
      <w:jc w:val="right"/>
      <w:rPr>
        <w:color w:val="FFFFFF"/>
        <w:sz w:val="20"/>
        <w:szCs w:val="20"/>
      </w:rPr>
    </w:pPr>
    <w:r>
      <w:rPr>
        <w:color w:val="FFFFFF"/>
        <w:sz w:val="20"/>
        <w:szCs w:val="20"/>
      </w:rPr>
      <w:t xml:space="preserve">  Última modificación: 27/7/21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240D" w14:textId="77777777" w:rsidR="00126B9C" w:rsidRDefault="00126B9C">
      <w:pPr>
        <w:spacing w:line="240" w:lineRule="auto"/>
      </w:pPr>
      <w:r>
        <w:separator/>
      </w:r>
    </w:p>
  </w:footnote>
  <w:footnote w:type="continuationSeparator" w:id="0">
    <w:p w14:paraId="41D4E60F" w14:textId="77777777" w:rsidR="00126B9C" w:rsidRDefault="00126B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2BE8" w14:textId="77777777" w:rsidR="00A33E95" w:rsidRDefault="00A33E95">
    <w:pPr>
      <w:pBdr>
        <w:top w:val="nil"/>
        <w:left w:val="nil"/>
        <w:bottom w:val="nil"/>
        <w:right w:val="nil"/>
        <w:between w:val="nil"/>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48C9" w14:textId="77777777" w:rsidR="00A33E95" w:rsidRDefault="00000000">
    <w:pPr>
      <w:tabs>
        <w:tab w:val="center" w:pos="4320"/>
        <w:tab w:val="right" w:pos="8640"/>
      </w:tabs>
      <w:ind w:left="-540" w:right="-240"/>
    </w:pPr>
    <w:r>
      <w:rPr>
        <w:rFonts w:ascii="Cambria" w:eastAsia="Cambria" w:hAnsi="Cambria" w:cs="Cambria"/>
        <w:noProof/>
        <w:sz w:val="24"/>
        <w:szCs w:val="24"/>
      </w:rPr>
      <w:drawing>
        <wp:inline distT="114300" distB="114300" distL="114300" distR="114300" wp14:anchorId="4B2A8F24" wp14:editId="3AC22DB9">
          <wp:extent cx="7519988" cy="4694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19988" cy="4694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95"/>
    <w:rsid w:val="00126B9C"/>
    <w:rsid w:val="00582119"/>
    <w:rsid w:val="00726812"/>
    <w:rsid w:val="00A33E95"/>
    <w:rsid w:val="00C2711A"/>
    <w:rsid w:val="00C75E7B"/>
    <w:rsid w:val="00CF6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D161383"/>
  <w15:docId w15:val="{DBE6467A-93BA-8E4F-BE8E-F620FDA3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sz w:val="22"/>
        <w:szCs w:val="22"/>
        <w:lang w:val="e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line="240" w:lineRule="auto"/>
      <w:outlineLvl w:val="0"/>
    </w:pPr>
    <w:rPr>
      <w:b/>
      <w:color w:val="097878"/>
      <w:sz w:val="36"/>
      <w:szCs w:val="36"/>
    </w:rPr>
  </w:style>
  <w:style w:type="paragraph" w:styleId="Heading2">
    <w:name w:val="heading 2"/>
    <w:basedOn w:val="Normal"/>
    <w:next w:val="Normal"/>
    <w:uiPriority w:val="9"/>
    <w:semiHidden/>
    <w:unhideWhenUsed/>
    <w:qFormat/>
    <w:pPr>
      <w:keepNext/>
      <w:keepLines/>
      <w:spacing w:after="120" w:line="240" w:lineRule="auto"/>
      <w:outlineLvl w:val="1"/>
    </w:pPr>
    <w:rPr>
      <w:b/>
      <w:color w:val="097878"/>
      <w:sz w:val="30"/>
      <w:szCs w:val="30"/>
    </w:rPr>
  </w:style>
  <w:style w:type="paragraph" w:styleId="Heading3">
    <w:name w:val="heading 3"/>
    <w:basedOn w:val="Normal"/>
    <w:next w:val="Normal"/>
    <w:uiPriority w:val="9"/>
    <w:semiHidden/>
    <w:unhideWhenUsed/>
    <w:qFormat/>
    <w:pPr>
      <w:keepNext/>
      <w:keepLines/>
      <w:spacing w:after="200" w:line="240" w:lineRule="auto"/>
      <w:outlineLvl w:val="2"/>
    </w:pPr>
    <w:rPr>
      <w:b/>
      <w:sz w:val="26"/>
      <w:szCs w:val="26"/>
    </w:rPr>
  </w:style>
  <w:style w:type="paragraph" w:styleId="Heading4">
    <w:name w:val="heading 4"/>
    <w:basedOn w:val="Normal"/>
    <w:next w:val="Normal"/>
    <w:uiPriority w:val="9"/>
    <w:semiHidden/>
    <w:unhideWhenUsed/>
    <w:qFormat/>
    <w:pPr>
      <w:keepNext/>
      <w:keepLines/>
      <w:spacing w:before="200"/>
      <w:outlineLvl w:val="3"/>
    </w:p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Poppins" w:eastAsia="Poppins" w:hAnsi="Poppins" w:cs="Poppins"/>
      <w:b/>
      <w:color w:val="097878"/>
      <w:sz w:val="44"/>
      <w:szCs w:val="44"/>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2023-01-09T11:30:00Z</dcterms:created>
  <dcterms:modified xsi:type="dcterms:W3CDTF">2023-01-09T11:30:00Z</dcterms:modified>
</cp:coreProperties>
</file>