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E3A8" w14:textId="77777777" w:rsidR="00997E9E" w:rsidRDefault="00000000">
      <w:pPr>
        <w:pStyle w:val="Title"/>
        <w:spacing w:after="0"/>
        <w:rPr>
          <w:rFonts w:ascii="Poppins" w:eastAsia="Poppins" w:hAnsi="Poppins" w:cs="Poppins"/>
          <w:color w:val="097878"/>
          <w:sz w:val="44"/>
          <w:szCs w:val="44"/>
        </w:rPr>
      </w:pPr>
      <w:bookmarkStart w:id="0" w:name="_d1ibkacsxgs7" w:colFirst="0" w:colLast="0"/>
      <w:bookmarkEnd w:id="0"/>
      <w:r>
        <w:rPr>
          <w:rFonts w:ascii="Poppins" w:eastAsia="Poppins" w:hAnsi="Poppins" w:cs="Poppins"/>
          <w:color w:val="097878"/>
          <w:sz w:val="44"/>
          <w:szCs w:val="44"/>
        </w:rPr>
        <w:t>Caja de herramientas para la gerencia de gerentes</w:t>
      </w:r>
    </w:p>
    <w:tbl>
      <w:tblPr>
        <w:tblStyle w:val="a"/>
        <w:tblW w:w="10800" w:type="dxa"/>
        <w:jc w:val="center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997E9E" w14:paraId="53AD6808" w14:textId="77777777">
        <w:trPr>
          <w:jc w:val="center"/>
        </w:trPr>
        <w:tc>
          <w:tcPr>
            <w:tcW w:w="10800" w:type="dxa"/>
            <w:shd w:val="clear" w:color="auto" w:fill="E4DEDB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520D9792" w14:textId="77777777" w:rsidR="00997E9E" w:rsidRDefault="00000000">
            <w:pPr>
              <w:pStyle w:val="Heading1"/>
              <w:keepNext w:val="0"/>
              <w:spacing w:before="0"/>
              <w:jc w:val="center"/>
              <w:rPr>
                <w:rFonts w:ascii="Proxima Nova" w:eastAsia="Proxima Nova" w:hAnsi="Proxima Nova" w:cs="Proxima Nova"/>
                <w:color w:val="000000"/>
                <w:sz w:val="32"/>
                <w:szCs w:val="32"/>
              </w:rPr>
            </w:pPr>
            <w:bookmarkStart w:id="1" w:name="_ydih0yp8muiy" w:colFirst="0" w:colLast="0"/>
            <w:bookmarkEnd w:id="1"/>
            <w:r>
              <w:rPr>
                <w:rFonts w:ascii="Proxima Nova" w:eastAsia="Proxima Nova" w:hAnsi="Proxima Nova" w:cs="Proxima Nova"/>
                <w:color w:val="000000"/>
                <w:sz w:val="32"/>
                <w:szCs w:val="32"/>
              </w:rPr>
              <w:t>Acerca de este recurso</w:t>
            </w:r>
          </w:p>
          <w:p w14:paraId="6E7C9979" w14:textId="77777777" w:rsidR="00997E9E" w:rsidRDefault="00000000">
            <w:pPr>
              <w:spacing w:after="22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Todo gerente tiene una variedad de herramientas a su disposición. Esta caja de herramientas contiene:</w:t>
            </w:r>
          </w:p>
          <w:p w14:paraId="3D18A434" w14:textId="77777777" w:rsidR="00997E9E" w:rsidRDefault="00000000">
            <w:pPr>
              <w:numPr>
                <w:ilvl w:val="0"/>
                <w:numId w:val="10"/>
              </w:numPr>
            </w:pPr>
            <w:r>
              <w:rPr>
                <w:rFonts w:ascii="Proxima Nova" w:eastAsia="Proxima Nova" w:hAnsi="Proxima Nova" w:cs="Proxima Nova"/>
              </w:rPr>
              <w:t xml:space="preserve">Una panorámica de las herramientas de su </w:t>
            </w:r>
            <w:hyperlink w:anchor="kix.kwl211hex7p9">
              <w:r>
                <w:rPr>
                  <w:rFonts w:ascii="Proxima Nova" w:eastAsia="Proxima Nova" w:hAnsi="Proxima Nova" w:cs="Proxima Nova"/>
                  <w:b/>
                  <w:color w:val="1155CC"/>
                  <w:u w:val="single"/>
                </w:rPr>
                <w:t>cinturón de herramientas</w:t>
              </w:r>
            </w:hyperlink>
            <w:r>
              <w:rPr>
                <w:rFonts w:ascii="Proxima Nova" w:eastAsia="Proxima Nova" w:hAnsi="Proxima Nova" w:cs="Proxima Nova"/>
              </w:rPr>
              <w:t xml:space="preserve"> de gerencia y sugerencias sobre cuándo podría utilizarlas</w:t>
            </w:r>
          </w:p>
          <w:p w14:paraId="7560326F" w14:textId="77777777" w:rsidR="00997E9E" w:rsidRDefault="00000000">
            <w:pPr>
              <w:numPr>
                <w:ilvl w:val="0"/>
                <w:numId w:val="10"/>
              </w:numPr>
              <w:spacing w:after="220"/>
            </w:pPr>
            <w:r>
              <w:rPr>
                <w:rFonts w:ascii="Proxima Nova" w:eastAsia="Proxima Nova" w:hAnsi="Proxima Nova" w:cs="Proxima Nova"/>
              </w:rPr>
              <w:t xml:space="preserve">Una </w:t>
            </w:r>
            <w:hyperlink w:anchor="kix.kd591boujdq3">
              <w:r>
                <w:rPr>
                  <w:rFonts w:ascii="Proxima Nova" w:eastAsia="Proxima Nova" w:hAnsi="Proxima Nova" w:cs="Proxima Nova"/>
                  <w:b/>
                  <w:color w:val="1155CC"/>
                  <w:u w:val="single"/>
                </w:rPr>
                <w:t>lista de referencia</w:t>
              </w:r>
            </w:hyperlink>
            <w:r>
              <w:rPr>
                <w:rFonts w:ascii="Proxima Nova" w:eastAsia="Proxima Nova" w:hAnsi="Proxima Nova" w:cs="Proxima Nova"/>
              </w:rPr>
              <w:t xml:space="preserve"> de las habilidades, comportamientos y prácticas que hay que detectar a la hora de dirigir a los gerentes</w:t>
            </w:r>
          </w:p>
          <w:p w14:paraId="067BBA79" w14:textId="77777777" w:rsidR="00997E9E" w:rsidRDefault="00000000">
            <w:pPr>
              <w:spacing w:after="22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Para obtener más consejos, asegúrese de consultar nuestro artículo, </w:t>
            </w:r>
            <w:hyperlink r:id="rId7">
              <w:r>
                <w:rPr>
                  <w:rFonts w:ascii="Proxima Nova" w:eastAsia="Proxima Nova" w:hAnsi="Proxima Nova" w:cs="Proxima Nova"/>
                  <w:color w:val="1155CC"/>
                  <w:u w:val="single"/>
                </w:rPr>
                <w:t>Seis consejos para la gerencia de gerentes.</w:t>
              </w:r>
            </w:hyperlink>
          </w:p>
        </w:tc>
      </w:tr>
    </w:tbl>
    <w:p w14:paraId="3E7CDDF6" w14:textId="77777777" w:rsidR="00997E9E" w:rsidRDefault="00997E9E">
      <w:pPr>
        <w:keepLines/>
        <w:rPr>
          <w:rFonts w:ascii="Proxima Nova" w:eastAsia="Proxima Nova" w:hAnsi="Proxima Nova" w:cs="Proxima Nova"/>
        </w:rPr>
      </w:pPr>
    </w:p>
    <w:p w14:paraId="575C0526" w14:textId="77777777" w:rsidR="00997E9E" w:rsidRDefault="00000000">
      <w:pPr>
        <w:pStyle w:val="Heading1"/>
        <w:spacing w:before="0" w:after="220"/>
        <w:jc w:val="center"/>
      </w:pPr>
      <w:bookmarkStart w:id="2" w:name="_js89oq3396dx" w:colFirst="0" w:colLast="0"/>
      <w:bookmarkEnd w:id="2"/>
      <w:r>
        <w:br w:type="page"/>
      </w:r>
    </w:p>
    <w:p w14:paraId="003E7A65" w14:textId="77777777" w:rsidR="00997E9E" w:rsidRDefault="00000000">
      <w:pPr>
        <w:pStyle w:val="Heading1"/>
        <w:rPr>
          <w:rFonts w:ascii="Proxima Nova" w:eastAsia="Proxima Nova" w:hAnsi="Proxima Nova" w:cs="Proxima Nova"/>
          <w:color w:val="097878"/>
          <w:sz w:val="36"/>
          <w:szCs w:val="36"/>
        </w:rPr>
      </w:pPr>
      <w:bookmarkStart w:id="3" w:name="kix.kwl211hex7p9" w:colFirst="0" w:colLast="0"/>
      <w:bookmarkStart w:id="4" w:name="_q92vkf7gukg8" w:colFirst="0" w:colLast="0"/>
      <w:bookmarkEnd w:id="3"/>
      <w:bookmarkEnd w:id="4"/>
      <w:r>
        <w:rPr>
          <w:rFonts w:ascii="Proxima Nova" w:eastAsia="Proxima Nova" w:hAnsi="Proxima Nova" w:cs="Proxima Nova"/>
          <w:color w:val="097878"/>
          <w:sz w:val="36"/>
          <w:szCs w:val="36"/>
        </w:rPr>
        <w:lastRenderedPageBreak/>
        <w:t>Cinturón de herramientas</w:t>
      </w:r>
    </w:p>
    <w:p w14:paraId="77EA2445" w14:textId="77777777" w:rsidR="00997E9E" w:rsidRDefault="00000000">
      <w:pPr>
        <w:spacing w:after="220"/>
      </w:pPr>
      <w:r>
        <w:rPr>
          <w:rFonts w:ascii="Proxima Nova" w:eastAsia="Proxima Nova" w:hAnsi="Proxima Nova" w:cs="Proxima Nova"/>
        </w:rPr>
        <w:t xml:space="preserve">A continuación, se presentan algunos ejemplos de las formas en que puede utilizar estas herramientas para dirigir a un gerente y algunas sugerencias (¡no exhaustivas!) sobre cuándo utilizarlas. Tenga en cuenta que cualquiera de las herramientas siguientes funcionará mejor si aborda continuamente su gerencia con un espíritu de </w:t>
      </w:r>
      <w:hyperlink r:id="rId8">
        <w:r>
          <w:rPr>
            <w:rFonts w:ascii="Proxima Nova" w:eastAsia="Proxima Nova" w:hAnsi="Proxima Nova" w:cs="Proxima Nova"/>
            <w:color w:val="1155CC"/>
            <w:u w:val="single"/>
          </w:rPr>
          <w:t>construir relaciones</w:t>
        </w:r>
      </w:hyperlink>
      <w:r>
        <w:rPr>
          <w:rFonts w:ascii="Proxima Nova" w:eastAsia="Proxima Nova" w:hAnsi="Proxima Nova" w:cs="Proxima Nova"/>
        </w:rPr>
        <w:t xml:space="preserve">. </w:t>
      </w:r>
    </w:p>
    <w:tbl>
      <w:tblPr>
        <w:tblStyle w:val="a0"/>
        <w:tblW w:w="10875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5340"/>
        <w:gridCol w:w="3105"/>
      </w:tblGrid>
      <w:tr w:rsidR="00997E9E" w14:paraId="3BAEF27E" w14:textId="77777777">
        <w:trPr>
          <w:tblHeader/>
          <w:jc w:val="center"/>
        </w:trPr>
        <w:tc>
          <w:tcPr>
            <w:tcW w:w="243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5204" w14:textId="77777777" w:rsidR="00997E9E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  <w:color w:val="FFFFFF"/>
                <w:sz w:val="30"/>
                <w:szCs w:val="30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30"/>
                <w:szCs w:val="30"/>
              </w:rPr>
              <w:t>Herramienta</w:t>
            </w:r>
          </w:p>
        </w:tc>
        <w:tc>
          <w:tcPr>
            <w:tcW w:w="534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D61B5" w14:textId="77777777" w:rsidR="00997E9E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  <w:color w:val="FFFFFF"/>
                <w:sz w:val="30"/>
                <w:szCs w:val="30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30"/>
                <w:szCs w:val="30"/>
              </w:rPr>
              <w:t>Cuándo utilizarla</w:t>
            </w:r>
          </w:p>
        </w:tc>
        <w:tc>
          <w:tcPr>
            <w:tcW w:w="310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A3925" w14:textId="77777777" w:rsidR="00997E9E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  <w:color w:val="FFFFFF"/>
                <w:sz w:val="30"/>
                <w:szCs w:val="30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30"/>
                <w:szCs w:val="30"/>
              </w:rPr>
              <w:t>Ejemplo</w:t>
            </w:r>
          </w:p>
        </w:tc>
      </w:tr>
      <w:tr w:rsidR="00997E9E" w14:paraId="2E976258" w14:textId="77777777">
        <w:trPr>
          <w:trHeight w:val="690"/>
          <w:jc w:val="center"/>
        </w:trPr>
        <w:tc>
          <w:tcPr>
            <w:tcW w:w="243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9B280" w14:textId="77777777" w:rsidR="00997E9E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Preguntas de sondeo </w:t>
            </w:r>
          </w:p>
        </w:tc>
        <w:tc>
          <w:tcPr>
            <w:tcW w:w="534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1B377" w14:textId="77777777" w:rsidR="00997E9E" w:rsidRDefault="00000000">
            <w:pPr>
              <w:widowControl w:val="0"/>
              <w:numPr>
                <w:ilvl w:val="0"/>
                <w:numId w:val="13"/>
              </w:numPr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Cuando se discute el progreso hacia un objetivo o proyecto</w:t>
            </w:r>
          </w:p>
          <w:p w14:paraId="7F2EA355" w14:textId="77777777" w:rsidR="00997E9E" w:rsidRDefault="00000000">
            <w:pPr>
              <w:widowControl w:val="0"/>
              <w:numPr>
                <w:ilvl w:val="0"/>
                <w:numId w:val="13"/>
              </w:numPr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Durante las reuniones informativas</w:t>
            </w:r>
          </w:p>
        </w:tc>
        <w:tc>
          <w:tcPr>
            <w:tcW w:w="310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D028B" w14:textId="77777777" w:rsidR="00997E9E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"¿Qué apoyo necesitará su personal principalmente de usted?"</w:t>
            </w:r>
          </w:p>
        </w:tc>
      </w:tr>
      <w:tr w:rsidR="00997E9E" w14:paraId="4867D4DA" w14:textId="77777777">
        <w:trPr>
          <w:jc w:val="center"/>
        </w:trPr>
        <w:tc>
          <w:tcPr>
            <w:tcW w:w="243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48744" w14:textId="77777777" w:rsidR="00997E9E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Juegos de roles</w:t>
            </w:r>
          </w:p>
        </w:tc>
        <w:tc>
          <w:tcPr>
            <w:tcW w:w="534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5DF25" w14:textId="77777777" w:rsidR="00997E9E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Antes de una revisión del rendimiento, al dar retroalimentación correctiva o de desarrollo, o al delegar una tarea complicada</w:t>
            </w:r>
          </w:p>
        </w:tc>
        <w:tc>
          <w:tcPr>
            <w:tcW w:w="310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E6510" w14:textId="77777777" w:rsidR="00997E9E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Practicar una próxima conversación de retroalimentación que están planeando</w:t>
            </w:r>
          </w:p>
        </w:tc>
      </w:tr>
      <w:tr w:rsidR="00997E9E" w14:paraId="5B782924" w14:textId="77777777">
        <w:trPr>
          <w:jc w:val="center"/>
        </w:trPr>
        <w:tc>
          <w:tcPr>
            <w:tcW w:w="243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D9852" w14:textId="77777777" w:rsidR="00997E9E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Retroalimentación directa</w:t>
            </w:r>
          </w:p>
        </w:tc>
        <w:tc>
          <w:tcPr>
            <w:tcW w:w="534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9558E" w14:textId="77777777" w:rsidR="00997E9E" w:rsidRDefault="00000000">
            <w:pPr>
              <w:widowControl w:val="0"/>
              <w:numPr>
                <w:ilvl w:val="0"/>
                <w:numId w:val="1"/>
              </w:numPr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Durante </w:t>
            </w:r>
            <w:hyperlink r:id="rId9">
              <w:r>
                <w:rPr>
                  <w:rFonts w:ascii="Proxima Nova" w:eastAsia="Proxima Nova" w:hAnsi="Proxima Nova" w:cs="Proxima Nova"/>
                  <w:color w:val="1155CC"/>
                  <w:u w:val="single"/>
                </w:rPr>
                <w:t>reuniones 1:1 o check-ins</w:t>
              </w:r>
            </w:hyperlink>
            <w:r>
              <w:rPr>
                <w:rFonts w:ascii="Proxima Nova" w:eastAsia="Proxima Nova" w:hAnsi="Proxima Nova" w:cs="Proxima Nova"/>
              </w:rPr>
              <w:t xml:space="preserve"> y </w:t>
            </w:r>
            <w:hyperlink r:id="rId10">
              <w:r>
                <w:rPr>
                  <w:rFonts w:ascii="Proxima Nova" w:eastAsia="Proxima Nova" w:hAnsi="Proxima Nova" w:cs="Proxima Nova"/>
                  <w:color w:val="1155CC"/>
                  <w:u w:val="single"/>
                </w:rPr>
                <w:t>conversaciones 2x2</w:t>
              </w:r>
            </w:hyperlink>
          </w:p>
          <w:p w14:paraId="5A442BA2" w14:textId="77777777" w:rsidR="00997E9E" w:rsidRDefault="00000000">
            <w:pPr>
              <w:widowControl w:val="0"/>
              <w:numPr>
                <w:ilvl w:val="0"/>
                <w:numId w:val="1"/>
              </w:numPr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Después de haberle visto en acción</w:t>
            </w:r>
          </w:p>
          <w:p w14:paraId="044ADA38" w14:textId="77777777" w:rsidR="00997E9E" w:rsidRDefault="00000000">
            <w:pPr>
              <w:widowControl w:val="0"/>
              <w:numPr>
                <w:ilvl w:val="0"/>
                <w:numId w:val="1"/>
              </w:numPr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Cada vez que tenga una alabanza</w:t>
            </w:r>
          </w:p>
        </w:tc>
        <w:tc>
          <w:tcPr>
            <w:tcW w:w="310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24D31" w14:textId="77777777" w:rsidR="00997E9E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"Quiero compartir algunas observaciones al verle dirigir el retiro del personal..."</w:t>
            </w:r>
          </w:p>
        </w:tc>
      </w:tr>
      <w:tr w:rsidR="00997E9E" w14:paraId="28864736" w14:textId="77777777">
        <w:trPr>
          <w:jc w:val="center"/>
        </w:trPr>
        <w:tc>
          <w:tcPr>
            <w:tcW w:w="243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F29D7" w14:textId="77777777" w:rsidR="00997E9E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Informes</w:t>
            </w:r>
          </w:p>
        </w:tc>
        <w:tc>
          <w:tcPr>
            <w:tcW w:w="534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4D5D4" w14:textId="77777777" w:rsidR="00997E9E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Después de la conclusión de un proyecto o tarea (especialmente si era algo nuevo, una tarea extensiva, que requería mucho tiempo o era difícil)</w:t>
            </w:r>
          </w:p>
        </w:tc>
        <w:tc>
          <w:tcPr>
            <w:tcW w:w="310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BECC0" w14:textId="77777777" w:rsidR="00997E9E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Hable de lo que funcionó y lo que no en una reciente sesión de planificación estratégica</w:t>
            </w:r>
          </w:p>
        </w:tc>
      </w:tr>
      <w:tr w:rsidR="00997E9E" w14:paraId="205A019C" w14:textId="77777777">
        <w:trPr>
          <w:trHeight w:val="960"/>
          <w:jc w:val="center"/>
        </w:trPr>
        <w:tc>
          <w:tcPr>
            <w:tcW w:w="243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6A4B4" w14:textId="77777777" w:rsidR="00997E9E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Preinformes</w:t>
            </w:r>
          </w:p>
        </w:tc>
        <w:tc>
          <w:tcPr>
            <w:tcW w:w="534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96F2B" w14:textId="77777777" w:rsidR="00997E9E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Antes de delegar o del inicio de un proyecto o tarea (especialmente si es nuevo, una tarea de gran envergadura, que requiere mucho tiempo o es complicado)</w:t>
            </w:r>
          </w:p>
        </w:tc>
        <w:tc>
          <w:tcPr>
            <w:tcW w:w="310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AC666" w14:textId="77777777" w:rsidR="00997E9E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Discutir su plan para delegar un nuevo proyecto a un miembro del personal</w:t>
            </w:r>
          </w:p>
        </w:tc>
      </w:tr>
      <w:tr w:rsidR="00997E9E" w14:paraId="1B8C6EE1" w14:textId="77777777">
        <w:trPr>
          <w:jc w:val="center"/>
        </w:trPr>
        <w:tc>
          <w:tcPr>
            <w:tcW w:w="243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C8D3F" w14:textId="77777777" w:rsidR="00997E9E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Rebanadas</w:t>
            </w:r>
          </w:p>
        </w:tc>
        <w:tc>
          <w:tcPr>
            <w:tcW w:w="534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37FFA" w14:textId="77777777" w:rsidR="00997E9E" w:rsidRDefault="00000000">
            <w:pPr>
              <w:widowControl w:val="0"/>
              <w:numPr>
                <w:ilvl w:val="0"/>
                <w:numId w:val="6"/>
              </w:numPr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En cualquier momento en que tengas que ser más práctico (por ejemplo, si se trata de un </w:t>
            </w:r>
            <w:hyperlink r:id="rId11">
              <w:r>
                <w:rPr>
                  <w:rFonts w:ascii="Proxima Nova" w:eastAsia="Proxima Nova" w:hAnsi="Proxima Nova" w:cs="Proxima Nova"/>
                  <w:color w:val="1155CC"/>
                  <w:u w:val="single"/>
                </w:rPr>
                <w:t>plan de mejora de rendimiento o PIP</w:t>
              </w:r>
            </w:hyperlink>
            <w:r>
              <w:rPr>
                <w:rFonts w:ascii="Proxima Nova" w:eastAsia="Proxima Nova" w:hAnsi="Proxima Nova" w:cs="Proxima Nova"/>
              </w:rPr>
              <w:t xml:space="preserve">) </w:t>
            </w:r>
          </w:p>
          <w:p w14:paraId="5D118EB5" w14:textId="77777777" w:rsidR="00997E9E" w:rsidRDefault="00000000">
            <w:pPr>
              <w:widowControl w:val="0"/>
              <w:numPr>
                <w:ilvl w:val="0"/>
                <w:numId w:val="6"/>
              </w:numPr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Cuando se sienta alejado del trabajo </w:t>
            </w:r>
          </w:p>
          <w:p w14:paraId="059C9D62" w14:textId="77777777" w:rsidR="00997E9E" w:rsidRDefault="00000000">
            <w:pPr>
              <w:widowControl w:val="0"/>
              <w:numPr>
                <w:ilvl w:val="0"/>
                <w:numId w:val="6"/>
              </w:numPr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Si el proyecto es de alto riesgo o es excesivo</w:t>
            </w:r>
          </w:p>
        </w:tc>
        <w:tc>
          <w:tcPr>
            <w:tcW w:w="310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E7418" w14:textId="77777777" w:rsidR="00997E9E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Revisar y discutir un borrador de los objetivos de su equipo para el año</w:t>
            </w:r>
          </w:p>
          <w:p w14:paraId="30C89F1A" w14:textId="77777777" w:rsidR="00997E9E" w:rsidRDefault="00997E9E">
            <w:pPr>
              <w:rPr>
                <w:rFonts w:ascii="Proxima Nova" w:eastAsia="Proxima Nova" w:hAnsi="Proxima Nova" w:cs="Proxima Nova"/>
              </w:rPr>
            </w:pPr>
          </w:p>
        </w:tc>
      </w:tr>
      <w:tr w:rsidR="00997E9E" w14:paraId="5C875482" w14:textId="77777777">
        <w:trPr>
          <w:trHeight w:val="2085"/>
          <w:jc w:val="center"/>
        </w:trPr>
        <w:tc>
          <w:tcPr>
            <w:tcW w:w="243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67DAF" w14:textId="77777777" w:rsidR="00997E9E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Observaciones </w:t>
            </w:r>
          </w:p>
        </w:tc>
        <w:tc>
          <w:tcPr>
            <w:tcW w:w="534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09B82" w14:textId="77777777" w:rsidR="00997E9E" w:rsidRDefault="00000000">
            <w:pPr>
              <w:widowControl w:val="0"/>
              <w:numPr>
                <w:ilvl w:val="0"/>
                <w:numId w:val="9"/>
              </w:numPr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Si ha oído comentarios sobre el gerente pero no ha observado los comportamientos de primera mano</w:t>
            </w:r>
          </w:p>
          <w:p w14:paraId="1DAAAAA9" w14:textId="77777777" w:rsidR="00997E9E" w:rsidRDefault="00000000">
            <w:pPr>
              <w:widowControl w:val="0"/>
              <w:numPr>
                <w:ilvl w:val="0"/>
                <w:numId w:val="9"/>
              </w:numPr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En cualquier momento en que tenga que ser especialmente práctico (por ejemplo, si se trata de un PIP) </w:t>
            </w:r>
          </w:p>
          <w:p w14:paraId="3761E678" w14:textId="77777777" w:rsidR="00997E9E" w:rsidRDefault="00000000">
            <w:pPr>
              <w:widowControl w:val="0"/>
              <w:numPr>
                <w:ilvl w:val="0"/>
                <w:numId w:val="9"/>
              </w:numPr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Cuando usted se sienta alejado del trabajo </w:t>
            </w:r>
          </w:p>
          <w:p w14:paraId="41D3519A" w14:textId="77777777" w:rsidR="00997E9E" w:rsidRDefault="00000000">
            <w:pPr>
              <w:widowControl w:val="0"/>
              <w:numPr>
                <w:ilvl w:val="0"/>
                <w:numId w:val="9"/>
              </w:numPr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Si el proyecto es de alto riesgo o es excesivo</w:t>
            </w:r>
          </w:p>
        </w:tc>
        <w:tc>
          <w:tcPr>
            <w:tcW w:w="310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E49C6" w14:textId="77777777" w:rsidR="00997E9E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Asistir a una reunión 1:1 o check-in con un miembro del personal o a una reunión de equipo que el gerente dirija, y luego realizar un informe al respecto</w:t>
            </w:r>
          </w:p>
          <w:p w14:paraId="6A91200C" w14:textId="77777777" w:rsidR="00997E9E" w:rsidRDefault="00997E9E">
            <w:pPr>
              <w:rPr>
                <w:rFonts w:ascii="Proxima Nova" w:eastAsia="Proxima Nova" w:hAnsi="Proxima Nova" w:cs="Proxima Nova"/>
              </w:rPr>
            </w:pPr>
          </w:p>
        </w:tc>
      </w:tr>
      <w:tr w:rsidR="00997E9E" w14:paraId="31E3D2D1" w14:textId="77777777">
        <w:trPr>
          <w:jc w:val="center"/>
        </w:trPr>
        <w:tc>
          <w:tcPr>
            <w:tcW w:w="243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1EB7F" w14:textId="77777777" w:rsidR="00997E9E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Trabajo en paralelo</w:t>
            </w:r>
          </w:p>
        </w:tc>
        <w:tc>
          <w:tcPr>
            <w:tcW w:w="534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4530A" w14:textId="77777777" w:rsidR="00997E9E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Si les estás enseñando a hacer algo nuevo (o es la primera vez que lo hacen en este contexto con usted, como la contratación)</w:t>
            </w:r>
          </w:p>
        </w:tc>
        <w:tc>
          <w:tcPr>
            <w:tcW w:w="310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24954" w14:textId="77777777" w:rsidR="00997E9E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Codirigir una serie de entrevistas con los candidatos a un puesto de trabajo (incluida la preparación)</w:t>
            </w:r>
          </w:p>
        </w:tc>
      </w:tr>
      <w:tr w:rsidR="00997E9E" w14:paraId="3EA57D02" w14:textId="77777777">
        <w:trPr>
          <w:jc w:val="center"/>
        </w:trPr>
        <w:tc>
          <w:tcPr>
            <w:tcW w:w="243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B5CDB" w14:textId="77777777" w:rsidR="00997E9E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lastRenderedPageBreak/>
              <w:t>Modelar</w:t>
            </w:r>
          </w:p>
        </w:tc>
        <w:tc>
          <w:tcPr>
            <w:tcW w:w="534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5ECE1" w14:textId="77777777" w:rsidR="00997E9E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Todo el tiempo, pero sobre todo cuando les esté formando en algo nuevo. También puede modelar comportamientos que respalden los valores y la cultura del equipo</w:t>
            </w:r>
          </w:p>
        </w:tc>
        <w:tc>
          <w:tcPr>
            <w:tcW w:w="310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D2F1F" w14:textId="77777777" w:rsidR="00997E9E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Dirigir reuniones para reclutar a posibles candidatos a un puesto de trabajo y que ellos observen</w:t>
            </w:r>
          </w:p>
        </w:tc>
      </w:tr>
      <w:tr w:rsidR="00997E9E" w14:paraId="10CF6E80" w14:textId="77777777">
        <w:trPr>
          <w:jc w:val="center"/>
        </w:trPr>
        <w:tc>
          <w:tcPr>
            <w:tcW w:w="243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99585" w14:textId="77777777" w:rsidR="00997E9E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Ser un ayudante</w:t>
            </w:r>
          </w:p>
        </w:tc>
        <w:tc>
          <w:tcPr>
            <w:tcW w:w="534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A051C" w14:textId="77777777" w:rsidR="00997E9E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Durante los periodos de mucho trabajo o cuando su capacidad es limitada y ayudar sería un uso estratégico de su tiempo y habilidades</w:t>
            </w:r>
          </w:p>
        </w:tc>
        <w:tc>
          <w:tcPr>
            <w:tcW w:w="310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2A4F7" w14:textId="77777777" w:rsidR="00997E9E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Ayudar a crear las descripciones de los puestos de trabajo que se están añadiendo</w:t>
            </w:r>
          </w:p>
        </w:tc>
      </w:tr>
    </w:tbl>
    <w:p w14:paraId="00CEE504" w14:textId="77777777" w:rsidR="00997E9E" w:rsidRDefault="00997E9E">
      <w:pPr>
        <w:pStyle w:val="Heading1"/>
        <w:spacing w:before="440" w:after="220"/>
        <w:rPr>
          <w:rFonts w:ascii="Proxima Nova" w:eastAsia="Proxima Nova" w:hAnsi="Proxima Nova" w:cs="Proxima Nova"/>
        </w:rPr>
      </w:pPr>
      <w:bookmarkStart w:id="5" w:name="_9xrb57b5toit" w:colFirst="0" w:colLast="0"/>
      <w:bookmarkEnd w:id="5"/>
    </w:p>
    <w:p w14:paraId="1C348CFE" w14:textId="77777777" w:rsidR="00997E9E" w:rsidRDefault="00000000">
      <w:pPr>
        <w:pStyle w:val="Heading1"/>
        <w:spacing w:before="440" w:after="220"/>
      </w:pPr>
      <w:bookmarkStart w:id="6" w:name="_c07juwwgeo6y" w:colFirst="0" w:colLast="0"/>
      <w:bookmarkEnd w:id="6"/>
      <w:r>
        <w:br w:type="page"/>
      </w:r>
    </w:p>
    <w:p w14:paraId="2711AB24" w14:textId="77777777" w:rsidR="00997E9E" w:rsidRDefault="00000000">
      <w:pPr>
        <w:pStyle w:val="Heading1"/>
        <w:rPr>
          <w:rFonts w:ascii="Proxima Nova" w:eastAsia="Proxima Nova" w:hAnsi="Proxima Nova" w:cs="Proxima Nova"/>
          <w:color w:val="097878"/>
          <w:sz w:val="36"/>
          <w:szCs w:val="36"/>
        </w:rPr>
      </w:pPr>
      <w:bookmarkStart w:id="7" w:name="_belxm3laakc3" w:colFirst="0" w:colLast="0"/>
      <w:bookmarkEnd w:id="7"/>
      <w:r>
        <w:rPr>
          <w:rFonts w:ascii="Proxima Nova" w:eastAsia="Proxima Nova" w:hAnsi="Proxima Nova" w:cs="Proxima Nova"/>
          <w:color w:val="097878"/>
          <w:sz w:val="36"/>
          <w:szCs w:val="36"/>
        </w:rPr>
        <w:lastRenderedPageBreak/>
        <w:t>L</w:t>
      </w:r>
      <w:bookmarkStart w:id="8" w:name="kix.kd591boujdq3" w:colFirst="0" w:colLast="0"/>
      <w:bookmarkEnd w:id="8"/>
      <w:r>
        <w:rPr>
          <w:rFonts w:ascii="Proxima Nova" w:eastAsia="Proxima Nova" w:hAnsi="Proxima Nova" w:cs="Proxima Nova"/>
          <w:color w:val="097878"/>
          <w:sz w:val="36"/>
          <w:szCs w:val="36"/>
        </w:rPr>
        <w:t>ista de referencia para la gerencia de gerentes</w:t>
      </w:r>
    </w:p>
    <w:p w14:paraId="6BDF5243" w14:textId="77777777" w:rsidR="00997E9E" w:rsidRDefault="00000000">
      <w:pPr>
        <w:spacing w:after="20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A continuación se indican las áreas clave de la gerencia y lo que hay que detectar cuando se supervisa a un gerente.</w:t>
      </w:r>
    </w:p>
    <w:tbl>
      <w:tblPr>
        <w:tblStyle w:val="a1"/>
        <w:tblW w:w="10800" w:type="dxa"/>
        <w:jc w:val="center"/>
        <w:tblBorders>
          <w:top w:val="single" w:sz="8" w:space="0" w:color="E4DEDB"/>
          <w:left w:val="single" w:sz="8" w:space="0" w:color="E4DEDB"/>
          <w:bottom w:val="single" w:sz="8" w:space="0" w:color="E4DEDB"/>
          <w:right w:val="single" w:sz="8" w:space="0" w:color="E4DEDB"/>
          <w:insideH w:val="single" w:sz="8" w:space="0" w:color="E4DEDB"/>
          <w:insideV w:val="single" w:sz="8" w:space="0" w:color="E4DEDB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8460"/>
      </w:tblGrid>
      <w:tr w:rsidR="00997E9E" w14:paraId="1EC4418B" w14:textId="77777777">
        <w:trPr>
          <w:tblHeader/>
          <w:jc w:val="center"/>
        </w:trPr>
        <w:tc>
          <w:tcPr>
            <w:tcW w:w="2340" w:type="dxa"/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3D627" w14:textId="77777777" w:rsidR="00997E9E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  <w:color w:val="FFFFFF"/>
                <w:sz w:val="30"/>
                <w:szCs w:val="30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30"/>
                <w:szCs w:val="30"/>
              </w:rPr>
              <w:t>Área de gerencia</w:t>
            </w:r>
          </w:p>
        </w:tc>
        <w:tc>
          <w:tcPr>
            <w:tcW w:w="8460" w:type="dxa"/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B7781" w14:textId="77777777" w:rsidR="00997E9E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  <w:color w:val="FFFFFF"/>
                <w:sz w:val="30"/>
                <w:szCs w:val="30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30"/>
                <w:szCs w:val="30"/>
              </w:rPr>
              <w:t>Qué hay que detectar</w:t>
            </w:r>
          </w:p>
        </w:tc>
      </w:tr>
      <w:tr w:rsidR="00997E9E" w14:paraId="69F54808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33561" w14:textId="77777777" w:rsidR="00997E9E" w:rsidRDefault="00000000">
            <w:pPr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Reuniones 1:1 o check-ins</w:t>
            </w:r>
          </w:p>
        </w:tc>
        <w:tc>
          <w:tcPr>
            <w:tcW w:w="8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3B9CE" w14:textId="77777777" w:rsidR="00997E9E" w:rsidRDefault="00000000">
            <w:pPr>
              <w:widowControl w:val="0"/>
              <w:numPr>
                <w:ilvl w:val="0"/>
                <w:numId w:val="7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Llevan a cabo </w:t>
            </w:r>
            <w:hyperlink r:id="rId12">
              <w:r>
                <w:rPr>
                  <w:rFonts w:ascii="Proxima Nova" w:eastAsia="Proxima Nova" w:hAnsi="Proxima Nova" w:cs="Proxima Nova"/>
                  <w:color w:val="1155CC"/>
                  <w:u w:val="single"/>
                </w:rPr>
                <w:t>reuniones 1:1 o check-ins</w:t>
              </w:r>
            </w:hyperlink>
            <w:r>
              <w:rPr>
                <w:rFonts w:ascii="Proxima Nova" w:eastAsia="Proxima Nova" w:hAnsi="Proxima Nova" w:cs="Proxima Nova"/>
              </w:rPr>
              <w:t xml:space="preserve"> regulares y de alta calidad con cada miembro del personal</w:t>
            </w:r>
          </w:p>
          <w:p w14:paraId="0A2BFF70" w14:textId="77777777" w:rsidR="00997E9E" w:rsidRDefault="00000000">
            <w:pPr>
              <w:widowControl w:val="0"/>
              <w:numPr>
                <w:ilvl w:val="0"/>
                <w:numId w:val="7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Se preparan con anticipación para los check-ins</w:t>
            </w:r>
          </w:p>
          <w:p w14:paraId="54F318DE" w14:textId="77777777" w:rsidR="00997E9E" w:rsidRDefault="00000000">
            <w:pPr>
              <w:widowControl w:val="0"/>
              <w:numPr>
                <w:ilvl w:val="0"/>
                <w:numId w:val="7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Con regularidad ofrecen e invitan la retroalimentación durante los check-ins</w:t>
            </w:r>
          </w:p>
          <w:p w14:paraId="0D0DEACC" w14:textId="77777777" w:rsidR="00997E9E" w:rsidRDefault="00000000">
            <w:pPr>
              <w:widowControl w:val="0"/>
              <w:numPr>
                <w:ilvl w:val="0"/>
                <w:numId w:val="7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Utilizan los check-ins para entrenar, solucionar problemas y supervisar las prioridades de la visión general</w:t>
            </w:r>
          </w:p>
        </w:tc>
      </w:tr>
      <w:tr w:rsidR="00997E9E" w14:paraId="016665C7" w14:textId="77777777">
        <w:trPr>
          <w:jc w:val="center"/>
        </w:trPr>
        <w:tc>
          <w:tcPr>
            <w:tcW w:w="2340" w:type="dxa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95664" w14:textId="77777777" w:rsidR="00997E9E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Delegación</w:t>
            </w:r>
          </w:p>
        </w:tc>
        <w:tc>
          <w:tcPr>
            <w:tcW w:w="8460" w:type="dxa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3FAFF" w14:textId="77777777" w:rsidR="00997E9E" w:rsidRDefault="00000000">
            <w:pPr>
              <w:widowControl w:val="0"/>
              <w:numPr>
                <w:ilvl w:val="0"/>
                <w:numId w:val="11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Guían y orientan, no hacen todo el trabajo</w:t>
            </w:r>
          </w:p>
          <w:p w14:paraId="2450B2C0" w14:textId="77777777" w:rsidR="00997E9E" w:rsidRDefault="00000000">
            <w:pPr>
              <w:widowControl w:val="0"/>
              <w:numPr>
                <w:ilvl w:val="0"/>
                <w:numId w:val="11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Se alinean con el miembro del personal en las 5 W's</w:t>
            </w:r>
          </w:p>
          <w:p w14:paraId="46E63D5E" w14:textId="77777777" w:rsidR="00997E9E" w:rsidRDefault="00000000">
            <w:pPr>
              <w:widowControl w:val="0"/>
              <w:numPr>
                <w:ilvl w:val="0"/>
                <w:numId w:val="11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Realizan el ciclo completo de la delegación: acuerdan las expectativas, se comprometen, crean responsabilidad y aprendizaje, y se adaptan al contexto</w:t>
            </w:r>
          </w:p>
          <w:p w14:paraId="09CD10A3" w14:textId="77777777" w:rsidR="00997E9E" w:rsidRDefault="00000000">
            <w:pPr>
              <w:widowControl w:val="0"/>
              <w:numPr>
                <w:ilvl w:val="0"/>
                <w:numId w:val="11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Buscan la perspectiva del miembro del personal cuando delegan una tarea</w:t>
            </w:r>
          </w:p>
          <w:p w14:paraId="1B03F1F8" w14:textId="77777777" w:rsidR="00997E9E" w:rsidRDefault="00000000">
            <w:pPr>
              <w:widowControl w:val="0"/>
              <w:numPr>
                <w:ilvl w:val="0"/>
                <w:numId w:val="11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Si dirigen a varios miembros del personal, delegan los proyectos de forma equitativa, teniendo en cuenta quién tiene la oportunidad de mostrar su talento y desarrollar sus habilidades</w:t>
            </w:r>
          </w:p>
        </w:tc>
      </w:tr>
      <w:tr w:rsidR="00997E9E" w14:paraId="6EAFF5A4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B3CFD" w14:textId="77777777" w:rsidR="00997E9E" w:rsidRDefault="00000000">
            <w:pPr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Desarrollo de la gente</w:t>
            </w:r>
          </w:p>
        </w:tc>
        <w:tc>
          <w:tcPr>
            <w:tcW w:w="8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F8A81" w14:textId="77777777" w:rsidR="00997E9E" w:rsidRDefault="00000000">
            <w:pPr>
              <w:widowControl w:val="0"/>
              <w:numPr>
                <w:ilvl w:val="0"/>
                <w:numId w:val="2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Apoyan el crecimiento y el desarrollo de su personal proporcionando tiempo, espacio y recursos para buscar oportunidades de aprendizaje y eliminando las barreras cuando sea posible</w:t>
            </w:r>
          </w:p>
          <w:p w14:paraId="3BB15EF0" w14:textId="77777777" w:rsidR="00997E9E" w:rsidRDefault="00000000">
            <w:pPr>
              <w:widowControl w:val="0"/>
              <w:numPr>
                <w:ilvl w:val="0"/>
                <w:numId w:val="2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Defienden y promueven el desarrollo de su personal</w:t>
            </w:r>
          </w:p>
          <w:p w14:paraId="1E94027E" w14:textId="77777777" w:rsidR="00997E9E" w:rsidRDefault="00000000">
            <w:pPr>
              <w:widowControl w:val="0"/>
              <w:numPr>
                <w:ilvl w:val="0"/>
                <w:numId w:val="2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Ofrecen tareas de estiramiento para ayudar a su personal a crecer y demostrar nuevas habilidades</w:t>
            </w:r>
          </w:p>
          <w:p w14:paraId="2F30656E" w14:textId="77777777" w:rsidR="00997E9E" w:rsidRDefault="00000000">
            <w:pPr>
              <w:widowControl w:val="0"/>
              <w:numPr>
                <w:ilvl w:val="0"/>
                <w:numId w:val="2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Se centran activamente en la retención manteniendo conversaciones de permanencia, ofreciendo elogios y discutiendo abiertamente la trayectoria del miembro del personal en la organización  </w:t>
            </w:r>
          </w:p>
        </w:tc>
      </w:tr>
      <w:tr w:rsidR="00997E9E" w14:paraId="25FB6A42" w14:textId="77777777">
        <w:trPr>
          <w:jc w:val="center"/>
        </w:trPr>
        <w:tc>
          <w:tcPr>
            <w:tcW w:w="2340" w:type="dxa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F75C2" w14:textId="77777777" w:rsidR="00997E9E" w:rsidRDefault="00000000">
            <w:pPr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Equidad e inclusion</w:t>
            </w:r>
          </w:p>
        </w:tc>
        <w:tc>
          <w:tcPr>
            <w:tcW w:w="8460" w:type="dxa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583F2" w14:textId="77777777" w:rsidR="00997E9E" w:rsidRDefault="00000000">
            <w:pPr>
              <w:widowControl w:val="0"/>
              <w:numPr>
                <w:ilvl w:val="0"/>
                <w:numId w:val="7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Traducen los valores en torno a la equidad, la inclusión y la pertenencia en planes para el desarrollo del personal, la retención, la estrategia y la mejora de la cultura</w:t>
            </w:r>
          </w:p>
          <w:p w14:paraId="48A3A71E" w14:textId="77777777" w:rsidR="00997E9E" w:rsidRDefault="00000000">
            <w:pPr>
              <w:widowControl w:val="0"/>
              <w:numPr>
                <w:ilvl w:val="0"/>
                <w:numId w:val="7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Reflexionan y comprueban rutinariamente los </w:t>
            </w:r>
            <w:hyperlink r:id="rId13">
              <w:r>
                <w:rPr>
                  <w:rFonts w:ascii="Proxima Nova" w:eastAsia="Proxima Nova" w:hAnsi="Proxima Nova" w:cs="Proxima Nova"/>
                  <w:color w:val="1155CC"/>
                  <w:u w:val="single"/>
                </w:rPr>
                <w:t>puntos de elección</w:t>
              </w:r>
            </w:hyperlink>
            <w:r>
              <w:rPr>
                <w:rFonts w:ascii="Proxima Nova" w:eastAsia="Proxima Nova" w:hAnsi="Proxima Nova" w:cs="Proxima Nova"/>
              </w:rPr>
              <w:t xml:space="preserve"> y los sesgos implícitos</w:t>
            </w:r>
          </w:p>
          <w:p w14:paraId="494EF952" w14:textId="77777777" w:rsidR="00997E9E" w:rsidRDefault="00000000">
            <w:pPr>
              <w:widowControl w:val="0"/>
              <w:numPr>
                <w:ilvl w:val="0"/>
                <w:numId w:val="7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Reconocen las líneas de diferencia y poder y su impacto en su gerencia</w:t>
            </w:r>
          </w:p>
          <w:p w14:paraId="75BFAD4E" w14:textId="77777777" w:rsidR="00997E9E" w:rsidRDefault="00000000">
            <w:pPr>
              <w:widowControl w:val="0"/>
              <w:numPr>
                <w:ilvl w:val="0"/>
                <w:numId w:val="7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Ejercen la autoridad sin imponer el dominio, abordando el liderazgo con una mentalidad de "poder con" en lugar de "poder sobre"</w:t>
            </w:r>
          </w:p>
          <w:p w14:paraId="55688677" w14:textId="77777777" w:rsidR="00997E9E" w:rsidRDefault="00000000">
            <w:pPr>
              <w:widowControl w:val="0"/>
              <w:numPr>
                <w:ilvl w:val="0"/>
                <w:numId w:val="7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Incluyen regularmente a otros en la planificación y la toma de decisiones </w:t>
            </w:r>
          </w:p>
        </w:tc>
      </w:tr>
      <w:tr w:rsidR="00997E9E" w14:paraId="39F45634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83673" w14:textId="77777777" w:rsidR="00997E9E" w:rsidRDefault="00000000">
            <w:pPr>
              <w:jc w:val="center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Retroalimentación</w:t>
            </w:r>
          </w:p>
        </w:tc>
        <w:tc>
          <w:tcPr>
            <w:tcW w:w="8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DB6C3" w14:textId="77777777" w:rsidR="00997E9E" w:rsidRDefault="00000000">
            <w:pPr>
              <w:widowControl w:val="0"/>
              <w:numPr>
                <w:ilvl w:val="0"/>
                <w:numId w:val="3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Proporcionan una retroalimentación oportuna, regular y directa</w:t>
            </w:r>
          </w:p>
          <w:p w14:paraId="471940A3" w14:textId="77777777" w:rsidR="00997E9E" w:rsidRDefault="00000000">
            <w:pPr>
              <w:widowControl w:val="0"/>
              <w:numPr>
                <w:ilvl w:val="0"/>
                <w:numId w:val="3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Invitan regularmente a recibir retroalimentación y la </w:t>
            </w:r>
            <w:hyperlink r:id="rId14">
              <w:r>
                <w:rPr>
                  <w:rFonts w:ascii="Proxima Nova" w:eastAsia="Proxima Nova" w:hAnsi="Proxima Nova" w:cs="Proxima Nova"/>
                  <w:color w:val="1155CC"/>
                  <w:u w:val="single"/>
                </w:rPr>
                <w:t>recibe bien</w:t>
              </w:r>
            </w:hyperlink>
            <w:r>
              <w:rPr>
                <w:rFonts w:ascii="Proxima Nova" w:eastAsia="Proxima Nova" w:hAnsi="Proxima Nova" w:cs="Proxima Nova"/>
              </w:rPr>
              <w:t>, especialmente sobre temas relacionados con el p</w:t>
            </w:r>
            <w:hyperlink r:id="rId15">
              <w:r>
                <w:rPr>
                  <w:rFonts w:ascii="Proxima Nova" w:eastAsia="Proxima Nova" w:hAnsi="Proxima Nova" w:cs="Proxima Nova"/>
                  <w:color w:val="1155CC"/>
                  <w:u w:val="single"/>
                </w:rPr>
                <w:t>oder, la diferencia y la inequidad</w:t>
              </w:r>
            </w:hyperlink>
          </w:p>
          <w:p w14:paraId="2ED19956" w14:textId="77777777" w:rsidR="00997E9E" w:rsidRDefault="00000000">
            <w:pPr>
              <w:widowControl w:val="0"/>
              <w:numPr>
                <w:ilvl w:val="0"/>
                <w:numId w:val="3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Actúan en función de la retroalimentación y se esfuerzan por corregir el trayecto cuando es necesario</w:t>
            </w:r>
          </w:p>
        </w:tc>
      </w:tr>
      <w:tr w:rsidR="00997E9E" w14:paraId="08306AC6" w14:textId="77777777">
        <w:trPr>
          <w:jc w:val="center"/>
        </w:trPr>
        <w:tc>
          <w:tcPr>
            <w:tcW w:w="2340" w:type="dxa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BDA2F" w14:textId="77777777" w:rsidR="00997E9E" w:rsidRDefault="00000000">
            <w:pPr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Metas</w:t>
            </w:r>
          </w:p>
        </w:tc>
        <w:tc>
          <w:tcPr>
            <w:tcW w:w="8460" w:type="dxa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E405A" w14:textId="77777777" w:rsidR="00997E9E" w:rsidRDefault="00000000">
            <w:pPr>
              <w:widowControl w:val="0"/>
              <w:numPr>
                <w:ilvl w:val="0"/>
                <w:numId w:val="4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Se aseguran de que cada miembro del personal esté alineado con la forma de medir el éxito</w:t>
            </w:r>
          </w:p>
          <w:p w14:paraId="30C7792A" w14:textId="77777777" w:rsidR="00997E9E" w:rsidRDefault="00000000">
            <w:pPr>
              <w:widowControl w:val="0"/>
              <w:numPr>
                <w:ilvl w:val="0"/>
                <w:numId w:val="4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Su personal tiene claro cómo contribuye a los resultados generales del </w:t>
            </w:r>
            <w:r>
              <w:rPr>
                <w:rFonts w:ascii="Proxima Nova" w:eastAsia="Proxima Nova" w:hAnsi="Proxima Nova" w:cs="Proxima Nova"/>
              </w:rPr>
              <w:lastRenderedPageBreak/>
              <w:t>equipo/organización</w:t>
            </w:r>
          </w:p>
          <w:p w14:paraId="6F800A22" w14:textId="77777777" w:rsidR="00997E9E" w:rsidRDefault="00000000">
            <w:pPr>
              <w:widowControl w:val="0"/>
              <w:numPr>
                <w:ilvl w:val="0"/>
                <w:numId w:val="4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Establecen objetivos </w:t>
            </w:r>
            <w:hyperlink r:id="rId16">
              <w:r>
                <w:rPr>
                  <w:rFonts w:ascii="Proxima Nova" w:eastAsia="Proxima Nova" w:hAnsi="Proxima Nova" w:cs="Proxima Nova"/>
                  <w:color w:val="1155CC"/>
                  <w:u w:val="single"/>
                </w:rPr>
                <w:t>SMARTIE</w:t>
              </w:r>
            </w:hyperlink>
          </w:p>
          <w:p w14:paraId="1E11BE4D" w14:textId="77777777" w:rsidR="00997E9E" w:rsidRDefault="00000000">
            <w:pPr>
              <w:widowControl w:val="0"/>
              <w:numPr>
                <w:ilvl w:val="0"/>
                <w:numId w:val="4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Realizan un seguimiento regular del progreso hacia los objetivos y corrigen el rumbo cuando es necesario</w:t>
            </w:r>
          </w:p>
          <w:p w14:paraId="29BE64DE" w14:textId="77777777" w:rsidR="00997E9E" w:rsidRDefault="00000000">
            <w:pPr>
              <w:widowControl w:val="0"/>
              <w:numPr>
                <w:ilvl w:val="0"/>
                <w:numId w:val="4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Se aseguran de que los objetivos impulsen el trabajo diario centrándose en las piedras grandes</w:t>
            </w:r>
          </w:p>
        </w:tc>
      </w:tr>
      <w:tr w:rsidR="00997E9E" w14:paraId="672B768B" w14:textId="77777777">
        <w:trPr>
          <w:trHeight w:val="1650"/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CE467" w14:textId="77777777" w:rsidR="00997E9E" w:rsidRDefault="00000000">
            <w:pPr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lastRenderedPageBreak/>
              <w:t>Contratación</w:t>
            </w:r>
          </w:p>
        </w:tc>
        <w:tc>
          <w:tcPr>
            <w:tcW w:w="8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31F49" w14:textId="77777777" w:rsidR="00997E9E" w:rsidRDefault="00000000">
            <w:pPr>
              <w:widowControl w:val="0"/>
              <w:numPr>
                <w:ilvl w:val="0"/>
                <w:numId w:val="8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Dan prioridad a la creación de un grupo de candidatos diverso y de alta calidad</w:t>
            </w:r>
          </w:p>
          <w:p w14:paraId="3DE3DB28" w14:textId="77777777" w:rsidR="00997E9E" w:rsidRDefault="00000000">
            <w:pPr>
              <w:widowControl w:val="0"/>
              <w:numPr>
                <w:ilvl w:val="0"/>
                <w:numId w:val="8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Se centran en los </w:t>
            </w:r>
            <w:hyperlink r:id="rId17">
              <w:r>
                <w:rPr>
                  <w:rFonts w:ascii="Proxima Nova" w:eastAsia="Proxima Nova" w:hAnsi="Proxima Nova" w:cs="Proxima Nova"/>
                  <w:color w:val="1155CC"/>
                  <w:u w:val="single"/>
                </w:rPr>
                <w:t>elementos imprescindibles</w:t>
              </w:r>
            </w:hyperlink>
            <w:r>
              <w:rPr>
                <w:rFonts w:ascii="Proxima Nova" w:eastAsia="Proxima Nova" w:hAnsi="Proxima Nova" w:cs="Proxima Nova"/>
              </w:rPr>
              <w:t xml:space="preserve"> (teniendo en cuenta el </w:t>
            </w:r>
            <w:hyperlink r:id="rId18">
              <w:r>
                <w:rPr>
                  <w:rFonts w:ascii="Proxima Nova" w:eastAsia="Proxima Nova" w:hAnsi="Proxima Nova" w:cs="Proxima Nova"/>
                  <w:color w:val="1155CC"/>
                  <w:u w:val="single"/>
                </w:rPr>
                <w:t>PTR</w:t>
              </w:r>
            </w:hyperlink>
            <w:r>
              <w:rPr>
                <w:rFonts w:ascii="Proxima Nova" w:eastAsia="Proxima Nova" w:hAnsi="Proxima Nova" w:cs="Proxima Nova"/>
              </w:rPr>
              <w:t>) y encuentran formas de comprobarlos</w:t>
            </w:r>
          </w:p>
          <w:p w14:paraId="695B6ABD" w14:textId="77777777" w:rsidR="00997E9E" w:rsidRDefault="00000000">
            <w:pPr>
              <w:widowControl w:val="0"/>
              <w:numPr>
                <w:ilvl w:val="0"/>
                <w:numId w:val="8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Reúnen a un comité de contratación diverso, pero son conscientes de que no deben simbolizar o sobrecargar a sus colegas</w:t>
            </w:r>
          </w:p>
          <w:p w14:paraId="731AD35C" w14:textId="77777777" w:rsidR="00997E9E" w:rsidRDefault="00000000">
            <w:pPr>
              <w:widowControl w:val="0"/>
              <w:numPr>
                <w:ilvl w:val="0"/>
                <w:numId w:val="8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Utilizan regularmente las </w:t>
            </w:r>
            <w:hyperlink r:id="rId19">
              <w:r>
                <w:rPr>
                  <w:rFonts w:ascii="Proxima Nova" w:eastAsia="Proxima Nova" w:hAnsi="Proxima Nova" w:cs="Proxima Nova"/>
                  <w:color w:val="1155CC"/>
                  <w:u w:val="single"/>
                </w:rPr>
                <w:t>rúbricas</w:t>
              </w:r>
            </w:hyperlink>
            <w:r>
              <w:rPr>
                <w:rFonts w:ascii="Proxima Nova" w:eastAsia="Proxima Nova" w:hAnsi="Proxima Nova" w:cs="Proxima Nova"/>
              </w:rPr>
              <w:t xml:space="preserve"> y comprueban su parcialidad</w:t>
            </w:r>
          </w:p>
        </w:tc>
      </w:tr>
      <w:tr w:rsidR="00997E9E" w14:paraId="19E6D9E3" w14:textId="77777777">
        <w:trPr>
          <w:jc w:val="center"/>
        </w:trPr>
        <w:tc>
          <w:tcPr>
            <w:tcW w:w="2340" w:type="dxa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F91BC" w14:textId="77777777" w:rsidR="00997E9E" w:rsidRDefault="00000000">
            <w:pPr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Supervision del rendimiento</w:t>
            </w:r>
          </w:p>
          <w:p w14:paraId="1836879B" w14:textId="77777777" w:rsidR="00997E9E" w:rsidRDefault="00997E9E">
            <w:pPr>
              <w:jc w:val="center"/>
              <w:rPr>
                <w:rFonts w:ascii="Proxima Nova" w:eastAsia="Proxima Nova" w:hAnsi="Proxima Nova" w:cs="Proxima Nova"/>
                <w:b/>
              </w:rPr>
            </w:pPr>
          </w:p>
        </w:tc>
        <w:tc>
          <w:tcPr>
            <w:tcW w:w="8460" w:type="dxa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D0286" w14:textId="77777777" w:rsidR="00997E9E" w:rsidRDefault="00000000">
            <w:pPr>
              <w:widowControl w:val="0"/>
              <w:numPr>
                <w:ilvl w:val="0"/>
                <w:numId w:val="12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Consultar: retroalimentación y desarrollo de las personas</w:t>
            </w:r>
          </w:p>
          <w:p w14:paraId="4B56B7E1" w14:textId="77777777" w:rsidR="00997E9E" w:rsidRDefault="00000000">
            <w:pPr>
              <w:widowControl w:val="0"/>
              <w:numPr>
                <w:ilvl w:val="0"/>
                <w:numId w:val="12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Proporcionan evaluaciones de rendimiento oportunas y honestas en las que no hay sorpresas</w:t>
            </w:r>
          </w:p>
          <w:p w14:paraId="58D90D7A" w14:textId="77777777" w:rsidR="00997E9E" w:rsidRDefault="00000000">
            <w:pPr>
              <w:widowControl w:val="0"/>
              <w:numPr>
                <w:ilvl w:val="0"/>
                <w:numId w:val="12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Son proactivos en lo que respecta a la retención del personal, por ejemplo, manteniendo conversaciones sobre la permanencia y comprobando la trayectoria deseada del miembro del personal  </w:t>
            </w:r>
          </w:p>
        </w:tc>
      </w:tr>
      <w:tr w:rsidR="00997E9E" w14:paraId="0B3AEEA6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1A7C4" w14:textId="77777777" w:rsidR="00997E9E" w:rsidRDefault="00000000">
            <w:pPr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Construcción de relaciones</w:t>
            </w:r>
          </w:p>
        </w:tc>
        <w:tc>
          <w:tcPr>
            <w:tcW w:w="8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DDCED" w14:textId="77777777" w:rsidR="00997E9E" w:rsidRDefault="00000000">
            <w:pPr>
              <w:widowControl w:val="0"/>
              <w:numPr>
                <w:ilvl w:val="0"/>
                <w:numId w:val="5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Invitan y practican la autenticidad cultivando la conciencia de sí mismos, alineando sus valores con las acciones y reconociendo y aprendiendo de sus errores</w:t>
            </w:r>
          </w:p>
          <w:p w14:paraId="09A137F5" w14:textId="77777777" w:rsidR="00997E9E" w:rsidRDefault="00000000">
            <w:pPr>
              <w:widowControl w:val="0"/>
              <w:numPr>
                <w:ilvl w:val="0"/>
                <w:numId w:val="5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Demuestran que ven, aprecian y valoran a su personal como personas completas</w:t>
            </w:r>
          </w:p>
          <w:p w14:paraId="08EC6CE7" w14:textId="77777777" w:rsidR="00997E9E" w:rsidRDefault="00000000">
            <w:pPr>
              <w:widowControl w:val="0"/>
              <w:numPr>
                <w:ilvl w:val="0"/>
                <w:numId w:val="5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Negocian y manejan los límites con el personal</w:t>
            </w:r>
          </w:p>
          <w:p w14:paraId="711A848D" w14:textId="77777777" w:rsidR="00997E9E" w:rsidRDefault="00000000">
            <w:pPr>
              <w:widowControl w:val="0"/>
              <w:numPr>
                <w:ilvl w:val="0"/>
                <w:numId w:val="5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Navegan eficazmente por la diferencia y el poder, incluso asumiendo su poder y autoridad, comprendiendo el contexto más amplio de su relación (como los sistemas de opresión y la cultura organizativa), y sienten curiosidad por las diferencias</w:t>
            </w:r>
          </w:p>
          <w:p w14:paraId="215BFCA0" w14:textId="77777777" w:rsidR="00997E9E" w:rsidRDefault="00000000">
            <w:pPr>
              <w:widowControl w:val="0"/>
              <w:numPr>
                <w:ilvl w:val="0"/>
                <w:numId w:val="5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Generan confianza actuando con cuidado, buena intención, competencia e integridad</w:t>
            </w:r>
          </w:p>
          <w:p w14:paraId="60F75313" w14:textId="77777777" w:rsidR="00997E9E" w:rsidRDefault="00000000">
            <w:pPr>
              <w:widowControl w:val="0"/>
              <w:numPr>
                <w:ilvl w:val="0"/>
                <w:numId w:val="5"/>
              </w:numPr>
              <w:ind w:left="54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Refuerzan el propósito de compartir inculcando un sentido de equipo, teniendo claro cómo contribuye cada persona y creando un sentido de responsabilidad colectiva por las victorias y las derrotas</w:t>
            </w:r>
          </w:p>
        </w:tc>
      </w:tr>
    </w:tbl>
    <w:p w14:paraId="6EE21B9C" w14:textId="77777777" w:rsidR="00997E9E" w:rsidRDefault="00997E9E"/>
    <w:sectPr w:rsidR="00997E9E"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144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71005" w14:textId="77777777" w:rsidR="00B83C01" w:rsidRDefault="00B83C01">
      <w:r>
        <w:separator/>
      </w:r>
    </w:p>
  </w:endnote>
  <w:endnote w:type="continuationSeparator" w:id="0">
    <w:p w14:paraId="36B6EAA2" w14:textId="77777777" w:rsidR="00B83C01" w:rsidRDefault="00B8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roxima Nova">
    <w:altName w:val="Tahoma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D19B0" w14:textId="77777777" w:rsidR="00997E9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</w:tabs>
      <w:rPr>
        <w:rFonts w:ascii="Proxima Nova" w:eastAsia="Proxima Nova" w:hAnsi="Proxima Nova" w:cs="Proxima Nova"/>
        <w:color w:val="9E9790"/>
        <w:sz w:val="20"/>
        <w:szCs w:val="2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>©The Management Center</w:t>
    </w:r>
    <w:r>
      <w:rPr>
        <w:rFonts w:ascii="Proxima Nova" w:eastAsia="Proxima Nova" w:hAnsi="Proxima Nova" w:cs="Proxima Nova"/>
        <w:color w:val="9E9790"/>
        <w:sz w:val="20"/>
        <w:szCs w:val="20"/>
      </w:rPr>
      <w:tab/>
      <w:t xml:space="preserve">                             Caja de herramientas para la gerencia de gerentes</w:t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begin"/>
    </w:r>
    <w:r>
      <w:rPr>
        <w:rFonts w:ascii="Proxima Nova" w:eastAsia="Proxima Nova" w:hAnsi="Proxima Nova" w:cs="Proxima Nova"/>
        <w:color w:val="9E9790"/>
        <w:sz w:val="20"/>
        <w:szCs w:val="20"/>
      </w:rPr>
      <w:instrText>PAGE</w:instrTex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separate"/>
    </w:r>
    <w:r w:rsidR="00160EB5">
      <w:rPr>
        <w:rFonts w:ascii="Proxima Nova" w:eastAsia="Proxima Nova" w:hAnsi="Proxima Nova" w:cs="Proxima Nova"/>
        <w:noProof/>
        <w:color w:val="9E9790"/>
        <w:sz w:val="20"/>
        <w:szCs w:val="20"/>
      </w:rPr>
      <w:t>2</w: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449E" w14:textId="77777777" w:rsidR="00997E9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800"/>
      </w:tabs>
      <w:rPr>
        <w:rFonts w:ascii="Proxima Nova" w:eastAsia="Proxima Nova" w:hAnsi="Proxima Nova" w:cs="Proxima Nova"/>
        <w:color w:val="FFFFFF"/>
        <w:sz w:val="20"/>
        <w:szCs w:val="2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 xml:space="preserve">©The Management Center </w:t>
    </w:r>
    <w:r>
      <w:rPr>
        <w:rFonts w:ascii="Proxima Nova" w:eastAsia="Proxima Nova" w:hAnsi="Proxima Nova" w:cs="Proxima Nova"/>
        <w:color w:val="666666"/>
        <w:sz w:val="20"/>
        <w:szCs w:val="20"/>
      </w:rPr>
      <w:tab/>
    </w:r>
    <w:r>
      <w:rPr>
        <w:rFonts w:ascii="Proxima Nova" w:eastAsia="Proxima Nova" w:hAnsi="Proxima Nova" w:cs="Proxima Nova"/>
        <w:color w:val="666666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>Date Created: 8/13/21</w:t>
    </w:r>
  </w:p>
  <w:p w14:paraId="035011E2" w14:textId="77777777" w:rsidR="00997E9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800"/>
      </w:tabs>
      <w:rPr>
        <w:color w:val="FFFFFF"/>
        <w:sz w:val="20"/>
        <w:szCs w:val="20"/>
      </w:rPr>
    </w:pPr>
    <w:r>
      <w:rPr>
        <w:color w:val="FFFFFF"/>
        <w:sz w:val="20"/>
        <w:szCs w:val="20"/>
      </w:rPr>
      <w:tab/>
    </w:r>
    <w:r>
      <w:rPr>
        <w:color w:val="FFFFFF"/>
        <w:sz w:val="20"/>
        <w:szCs w:val="20"/>
      </w:rPr>
      <w:tab/>
      <w:t>Last Modified: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8880" w14:textId="77777777" w:rsidR="00B83C01" w:rsidRDefault="00B83C01">
      <w:r>
        <w:separator/>
      </w:r>
    </w:p>
  </w:footnote>
  <w:footnote w:type="continuationSeparator" w:id="0">
    <w:p w14:paraId="363CB7D3" w14:textId="77777777" w:rsidR="00B83C01" w:rsidRDefault="00B83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12FC" w14:textId="77777777" w:rsidR="00997E9E" w:rsidRDefault="00000000">
    <w:pPr>
      <w:tabs>
        <w:tab w:val="center" w:pos="4320"/>
        <w:tab w:val="right" w:pos="8640"/>
      </w:tabs>
      <w:ind w:left="-540" w:right="-240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27C032DF" wp14:editId="136C4B1D">
          <wp:extent cx="7529513" cy="47059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24952"/>
                  <a:stretch>
                    <a:fillRect/>
                  </a:stretch>
                </pic:blipFill>
                <pic:spPr>
                  <a:xfrm>
                    <a:off x="0" y="0"/>
                    <a:ext cx="7529513" cy="470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379C"/>
    <w:multiLevelType w:val="multilevel"/>
    <w:tmpl w:val="1B5844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9A7AD3"/>
    <w:multiLevelType w:val="multilevel"/>
    <w:tmpl w:val="9FB437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2E40AE"/>
    <w:multiLevelType w:val="multilevel"/>
    <w:tmpl w:val="1F0A23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C93BE6"/>
    <w:multiLevelType w:val="multilevel"/>
    <w:tmpl w:val="45262D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7864F3"/>
    <w:multiLevelType w:val="multilevel"/>
    <w:tmpl w:val="FA949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5A69E1"/>
    <w:multiLevelType w:val="multilevel"/>
    <w:tmpl w:val="7826A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0D1A7B"/>
    <w:multiLevelType w:val="multilevel"/>
    <w:tmpl w:val="1E4CD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CA3AB5"/>
    <w:multiLevelType w:val="multilevel"/>
    <w:tmpl w:val="C74E94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CAA3242"/>
    <w:multiLevelType w:val="multilevel"/>
    <w:tmpl w:val="9B929C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4597EA3"/>
    <w:multiLevelType w:val="multilevel"/>
    <w:tmpl w:val="3138BC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46124A8"/>
    <w:multiLevelType w:val="multilevel"/>
    <w:tmpl w:val="D21279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5ED14C8"/>
    <w:multiLevelType w:val="multilevel"/>
    <w:tmpl w:val="CF42CC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57E3186"/>
    <w:multiLevelType w:val="multilevel"/>
    <w:tmpl w:val="481A7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21653513">
    <w:abstractNumId w:val="8"/>
  </w:num>
  <w:num w:numId="2" w16cid:durableId="1219364497">
    <w:abstractNumId w:val="1"/>
  </w:num>
  <w:num w:numId="3" w16cid:durableId="233903974">
    <w:abstractNumId w:val="6"/>
  </w:num>
  <w:num w:numId="4" w16cid:durableId="405765176">
    <w:abstractNumId w:val="10"/>
  </w:num>
  <w:num w:numId="5" w16cid:durableId="106122392">
    <w:abstractNumId w:val="2"/>
  </w:num>
  <w:num w:numId="6" w16cid:durableId="2068913990">
    <w:abstractNumId w:val="0"/>
  </w:num>
  <w:num w:numId="7" w16cid:durableId="1916160102">
    <w:abstractNumId w:val="3"/>
  </w:num>
  <w:num w:numId="8" w16cid:durableId="1738555482">
    <w:abstractNumId w:val="11"/>
  </w:num>
  <w:num w:numId="9" w16cid:durableId="778063994">
    <w:abstractNumId w:val="4"/>
  </w:num>
  <w:num w:numId="10" w16cid:durableId="1417436855">
    <w:abstractNumId w:val="12"/>
  </w:num>
  <w:num w:numId="11" w16cid:durableId="1735855320">
    <w:abstractNumId w:val="5"/>
  </w:num>
  <w:num w:numId="12" w16cid:durableId="1571426730">
    <w:abstractNumId w:val="9"/>
  </w:num>
  <w:num w:numId="13" w16cid:durableId="1063912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E"/>
    <w:rsid w:val="00160EB5"/>
    <w:rsid w:val="00997E9E"/>
    <w:rsid w:val="00B8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13A32"/>
  <w15:docId w15:val="{2B9EE909-9EC6-C64F-8641-10B0D34A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outlineLvl w:val="0"/>
    </w:pPr>
    <w:rPr>
      <w:b/>
      <w:color w:val="802144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120"/>
      <w:ind w:left="-980" w:right="-620" w:firstLine="1000"/>
      <w:outlineLvl w:val="1"/>
    </w:pPr>
    <w:rPr>
      <w:b/>
      <w:color w:val="07627C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200"/>
      <w:outlineLvl w:val="2"/>
    </w:pPr>
    <w:rPr>
      <w:b/>
      <w:color w:val="2A2C2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color w:val="802144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i/>
      <w:color w:val="77777A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mentcen1.wpengine.com/resources/cuatro-elementos-relaciones-solidas-guia-gerente/" TargetMode="External"/><Relationship Id="rId13" Type="http://schemas.openxmlformats.org/officeDocument/2006/relationships/hyperlink" Target="https://managementcen1.wpengine.com/resources/puntos-eleccion-promover-equidad-racial-inclusion/" TargetMode="External"/><Relationship Id="rId18" Type="http://schemas.openxmlformats.org/officeDocument/2006/relationships/hyperlink" Target="https://managementcen1.wpengine.com/resources/guia-usar-ptr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managementcenter.org/resources/tips-managing-managers/" TargetMode="External"/><Relationship Id="rId12" Type="http://schemas.openxmlformats.org/officeDocument/2006/relationships/hyperlink" Target="https://managementcen1.wpengine.com/resources/plantilla-para-reuniones-11-o-check-in/" TargetMode="External"/><Relationship Id="rId17" Type="http://schemas.openxmlformats.org/officeDocument/2006/relationships/hyperlink" Target="https://managementcen1.wpengine.com/resources/kit-inicio-imprescindibl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nagementcen1.wpengine.com/resources/smartie-integrar-inclusion-equidad-objetivos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nagementcen1.wpengine.com/resources/herramientas-plan-mejora-rendimiento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anagementcenter.org/resources/how-to-receive-feedback-part-2-power-difference-inequit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anagementcen1.wpengine.com/resources/formulario-retroalimentacion-2x2/" TargetMode="External"/><Relationship Id="rId19" Type="http://schemas.openxmlformats.org/officeDocument/2006/relationships/hyperlink" Target="http://www.managementcenter.org/resources/hiring-rubric-starter-k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nagementcen1.wpengine.com/resources/plantilla-para-reuniones-11-o-check-in/" TargetMode="External"/><Relationship Id="rId14" Type="http://schemas.openxmlformats.org/officeDocument/2006/relationships/hyperlink" Target="https://www.managementcenter.org/resources/how-to-receive-feedback-part-1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1412</Words>
  <Characters>8053</Characters>
  <Application>Microsoft Office Word</Application>
  <DocSecurity>0</DocSecurity>
  <Lines>67</Lines>
  <Paragraphs>18</Paragraphs>
  <ScaleCrop>false</ScaleCrop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Justine Xu</cp:lastModifiedBy>
  <cp:revision>2</cp:revision>
  <dcterms:created xsi:type="dcterms:W3CDTF">2023-01-16T22:46:00Z</dcterms:created>
  <dcterms:modified xsi:type="dcterms:W3CDTF">2023-01-16T22:46:00Z</dcterms:modified>
</cp:coreProperties>
</file>