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813B5E7" w14:textId="77777777" w:rsidR="0049147D" w:rsidRDefault="00000000">
      <w:pPr>
        <w:pStyle w:val="Title"/>
        <w:spacing w:after="200"/>
      </w:pPr>
      <w:bookmarkStart w:id="0" w:name="_kgisgvn239l5" w:colFirst="0" w:colLast="0"/>
      <w:bookmarkEnd w:id="0"/>
      <w:r>
        <w:t>5-Step Scenario Planning Tool</w:t>
      </w:r>
    </w:p>
    <w:p w14:paraId="073631DE" w14:textId="77777777" w:rsidR="0049147D" w:rsidRDefault="00000000">
      <w:pPr>
        <w:pStyle w:val="Subtitle"/>
      </w:pPr>
      <w:bookmarkStart w:id="1" w:name="_txv37gveyq8q" w:colFirst="0" w:colLast="0"/>
      <w:bookmarkEnd w:id="1"/>
      <w:r>
        <w:t xml:space="preserve">Use this worksheet to plan for an uncertain future. You can fill this out on your own or use this tool to workshop a plan with collaborators. For a step-by-step guide to scenario planning, check out </w:t>
      </w:r>
      <w:hyperlink r:id="rId7">
        <w:r>
          <w:rPr>
            <w:color w:val="1155CC"/>
            <w:u w:val="single"/>
          </w:rPr>
          <w:t>Managing Uncertainty: A Guide to Scenario Planning</w:t>
        </w:r>
      </w:hyperlink>
      <w:r>
        <w:rPr>
          <w:color w:val="FF00FF"/>
        </w:rPr>
        <w:t>.</w:t>
      </w:r>
    </w:p>
    <w:p w14:paraId="4523C80C" w14:textId="77777777" w:rsidR="0049147D" w:rsidRDefault="00000000">
      <w:pPr>
        <w:pStyle w:val="Heading1"/>
      </w:pPr>
      <w:bookmarkStart w:id="2" w:name="_bz5okoolwecf" w:colFirst="0" w:colLast="0"/>
      <w:bookmarkEnd w:id="2"/>
      <w:r>
        <w:t>1. The Big Unknown</w:t>
      </w:r>
    </w:p>
    <w:p w14:paraId="08BE4942" w14:textId="77777777" w:rsidR="0049147D" w:rsidRDefault="0049147D"/>
    <w:p w14:paraId="070D14BD" w14:textId="77777777" w:rsidR="0049147D" w:rsidRDefault="00000000">
      <w:r>
        <w:t>What is the major uncertainty you’re grappling with?</w:t>
      </w:r>
    </w:p>
    <w:p w14:paraId="1BE14D23" w14:textId="77777777" w:rsidR="0049147D" w:rsidRDefault="0049147D"/>
    <w:tbl>
      <w:tblPr>
        <w:tblStyle w:val="a"/>
        <w:tblW w:w="144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49147D" w14:paraId="479124FB" w14:textId="77777777">
        <w:trPr>
          <w:trHeight w:val="1380"/>
          <w:jc w:val="center"/>
        </w:trPr>
        <w:tc>
          <w:tcPr>
            <w:tcW w:w="1440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D58ED37" w14:textId="77777777" w:rsidR="0049147D" w:rsidRDefault="00000000">
            <w:pPr>
              <w:widowControl w:val="0"/>
              <w:rPr>
                <w:i/>
              </w:rPr>
            </w:pPr>
            <w:r>
              <w:rPr>
                <w:i/>
              </w:rPr>
              <w:t>Example: Will our strategic pivot be successful?</w:t>
            </w:r>
          </w:p>
        </w:tc>
      </w:tr>
    </w:tbl>
    <w:p w14:paraId="26448E65" w14:textId="77777777" w:rsidR="0049147D" w:rsidRDefault="0049147D"/>
    <w:p w14:paraId="2F179109" w14:textId="77777777" w:rsidR="0049147D" w:rsidRDefault="00000000">
      <w:pPr>
        <w:pStyle w:val="Heading1"/>
      </w:pPr>
      <w:bookmarkStart w:id="3" w:name="_lyu7gymkzlod" w:colFirst="0" w:colLast="0"/>
      <w:bookmarkEnd w:id="3"/>
      <w:r>
        <w:t>2. The Scenarios</w:t>
      </w:r>
    </w:p>
    <w:p w14:paraId="3623BFAA" w14:textId="77777777" w:rsidR="0049147D" w:rsidRDefault="00000000">
      <w:pPr>
        <w:spacing w:line="276" w:lineRule="auto"/>
      </w:pPr>
      <w:r>
        <w:t>What are the possible stories that could play out?</w:t>
      </w:r>
    </w:p>
    <w:p w14:paraId="147CBBD8" w14:textId="77777777" w:rsidR="0049147D" w:rsidRDefault="0049147D">
      <w:pPr>
        <w:spacing w:line="276" w:lineRule="auto"/>
      </w:pPr>
    </w:p>
    <w:tbl>
      <w:tblPr>
        <w:tblStyle w:val="a0"/>
        <w:tblW w:w="14370" w:type="dxa"/>
        <w:tblInd w:w="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4790"/>
        <w:gridCol w:w="4790"/>
        <w:gridCol w:w="4790"/>
      </w:tblGrid>
      <w:tr w:rsidR="0049147D" w14:paraId="4F37D470" w14:textId="77777777">
        <w:trPr>
          <w:trHeight w:val="465"/>
        </w:trPr>
        <w:tc>
          <w:tcPr>
            <w:tcW w:w="4790" w:type="dxa"/>
            <w:shd w:val="clear" w:color="auto" w:fill="097878"/>
            <w:tcMar>
              <w:top w:w="100" w:type="dxa"/>
              <w:left w:w="100" w:type="dxa"/>
              <w:bottom w:w="100" w:type="dxa"/>
              <w:right w:w="100" w:type="dxa"/>
            </w:tcMar>
          </w:tcPr>
          <w:p w14:paraId="103F1434" w14:textId="77777777" w:rsidR="0049147D" w:rsidRDefault="00000000">
            <w:pPr>
              <w:widowControl w:val="0"/>
              <w:rPr>
                <w:b/>
                <w:color w:val="FFFFFF"/>
                <w:sz w:val="26"/>
                <w:szCs w:val="26"/>
              </w:rPr>
            </w:pPr>
            <w:r>
              <w:rPr>
                <w:b/>
                <w:color w:val="FFFFFF"/>
                <w:sz w:val="26"/>
                <w:szCs w:val="26"/>
              </w:rPr>
              <w:t>Optimistic</w:t>
            </w:r>
          </w:p>
        </w:tc>
        <w:tc>
          <w:tcPr>
            <w:tcW w:w="4790" w:type="dxa"/>
            <w:shd w:val="clear" w:color="auto" w:fill="097878"/>
            <w:tcMar>
              <w:top w:w="100" w:type="dxa"/>
              <w:left w:w="100" w:type="dxa"/>
              <w:bottom w:w="100" w:type="dxa"/>
              <w:right w:w="100" w:type="dxa"/>
            </w:tcMar>
          </w:tcPr>
          <w:p w14:paraId="5EF6D459" w14:textId="77777777" w:rsidR="0049147D" w:rsidRDefault="00000000">
            <w:pPr>
              <w:widowControl w:val="0"/>
              <w:rPr>
                <w:b/>
                <w:color w:val="FFFFFF"/>
                <w:sz w:val="26"/>
                <w:szCs w:val="26"/>
              </w:rPr>
            </w:pPr>
            <w:r>
              <w:rPr>
                <w:b/>
                <w:color w:val="FFFFFF"/>
                <w:sz w:val="26"/>
                <w:szCs w:val="26"/>
              </w:rPr>
              <w:t>Pessimistic</w:t>
            </w:r>
          </w:p>
        </w:tc>
        <w:tc>
          <w:tcPr>
            <w:tcW w:w="4790" w:type="dxa"/>
            <w:shd w:val="clear" w:color="auto" w:fill="097878"/>
            <w:tcMar>
              <w:top w:w="100" w:type="dxa"/>
              <w:left w:w="100" w:type="dxa"/>
              <w:bottom w:w="100" w:type="dxa"/>
              <w:right w:w="100" w:type="dxa"/>
            </w:tcMar>
          </w:tcPr>
          <w:p w14:paraId="3E3D42C8" w14:textId="77777777" w:rsidR="0049147D" w:rsidRDefault="00000000">
            <w:pPr>
              <w:widowControl w:val="0"/>
              <w:rPr>
                <w:b/>
                <w:color w:val="FFFFFF"/>
                <w:sz w:val="26"/>
                <w:szCs w:val="26"/>
              </w:rPr>
            </w:pPr>
            <w:r>
              <w:rPr>
                <w:b/>
                <w:color w:val="FFFFFF"/>
                <w:sz w:val="26"/>
                <w:szCs w:val="26"/>
              </w:rPr>
              <w:t>In-Between</w:t>
            </w:r>
          </w:p>
        </w:tc>
      </w:tr>
      <w:tr w:rsidR="0049147D" w14:paraId="3622887F" w14:textId="77777777">
        <w:trPr>
          <w:trHeight w:val="2535"/>
        </w:trPr>
        <w:tc>
          <w:tcPr>
            <w:tcW w:w="4790" w:type="dxa"/>
            <w:shd w:val="clear" w:color="auto" w:fill="auto"/>
            <w:tcMar>
              <w:top w:w="100" w:type="dxa"/>
              <w:left w:w="100" w:type="dxa"/>
              <w:bottom w:w="100" w:type="dxa"/>
              <w:right w:w="100" w:type="dxa"/>
            </w:tcMar>
          </w:tcPr>
          <w:p w14:paraId="2BDDA81A" w14:textId="77777777" w:rsidR="0049147D" w:rsidRDefault="00000000">
            <w:pPr>
              <w:widowControl w:val="0"/>
              <w:rPr>
                <w:i/>
              </w:rPr>
            </w:pPr>
            <w:r>
              <w:rPr>
                <w:i/>
              </w:rPr>
              <w:t>Example: The strategic pivot is very successful</w:t>
            </w:r>
          </w:p>
        </w:tc>
        <w:tc>
          <w:tcPr>
            <w:tcW w:w="4790" w:type="dxa"/>
            <w:shd w:val="clear" w:color="auto" w:fill="auto"/>
            <w:tcMar>
              <w:top w:w="100" w:type="dxa"/>
              <w:left w:w="100" w:type="dxa"/>
              <w:bottom w:w="100" w:type="dxa"/>
              <w:right w:w="100" w:type="dxa"/>
            </w:tcMar>
          </w:tcPr>
          <w:p w14:paraId="7186B7FF" w14:textId="77777777" w:rsidR="0049147D" w:rsidRDefault="00000000">
            <w:pPr>
              <w:widowControl w:val="0"/>
              <w:rPr>
                <w:i/>
              </w:rPr>
            </w:pPr>
            <w:r>
              <w:rPr>
                <w:i/>
              </w:rPr>
              <w:t>Example: The strategic pivot is not successful.</w:t>
            </w:r>
          </w:p>
        </w:tc>
        <w:tc>
          <w:tcPr>
            <w:tcW w:w="4790" w:type="dxa"/>
            <w:shd w:val="clear" w:color="auto" w:fill="auto"/>
            <w:tcMar>
              <w:top w:w="100" w:type="dxa"/>
              <w:left w:w="100" w:type="dxa"/>
              <w:bottom w:w="100" w:type="dxa"/>
              <w:right w:w="100" w:type="dxa"/>
            </w:tcMar>
          </w:tcPr>
          <w:p w14:paraId="584DA793" w14:textId="77777777" w:rsidR="0049147D" w:rsidRDefault="00000000">
            <w:pPr>
              <w:widowControl w:val="0"/>
              <w:rPr>
                <w:i/>
              </w:rPr>
            </w:pPr>
            <w:r>
              <w:rPr>
                <w:i/>
              </w:rPr>
              <w:t>Example: The strategic pivot is moderately successful.</w:t>
            </w:r>
          </w:p>
        </w:tc>
      </w:tr>
    </w:tbl>
    <w:p w14:paraId="65DB3EA9" w14:textId="77777777" w:rsidR="0049147D" w:rsidRDefault="00000000">
      <w:pPr>
        <w:pStyle w:val="Heading1"/>
        <w:spacing w:line="276" w:lineRule="auto"/>
      </w:pPr>
      <w:bookmarkStart w:id="4" w:name="_p41y6prvt306" w:colFirst="0" w:colLast="0"/>
      <w:bookmarkEnd w:id="4"/>
      <w:r>
        <w:lastRenderedPageBreak/>
        <w:t>3. Impacts</w:t>
      </w:r>
    </w:p>
    <w:p w14:paraId="26FFC106" w14:textId="77777777" w:rsidR="0049147D" w:rsidRDefault="00000000">
      <w:pPr>
        <w:spacing w:line="276" w:lineRule="auto"/>
      </w:pPr>
      <w:r>
        <w:t>Fill out the chart below for each scenario you came up with to distinguish impacts on your programming, finances, and people.</w:t>
      </w:r>
    </w:p>
    <w:p w14:paraId="3C9CBEAC" w14:textId="77777777" w:rsidR="0049147D" w:rsidRDefault="0049147D">
      <w:pPr>
        <w:spacing w:line="276" w:lineRule="auto"/>
      </w:pPr>
    </w:p>
    <w:p w14:paraId="644BAEDD" w14:textId="77777777" w:rsidR="0049147D" w:rsidRDefault="00000000">
      <w:pPr>
        <w:spacing w:line="276" w:lineRule="auto"/>
      </w:pPr>
      <w:r>
        <w:t>The example below is for the “optimistic” scenario in which the organization’s strategic pivot is very successful.</w:t>
      </w:r>
    </w:p>
    <w:p w14:paraId="46804115" w14:textId="77777777" w:rsidR="0049147D" w:rsidRDefault="0049147D">
      <w:pPr>
        <w:spacing w:line="276" w:lineRule="auto"/>
      </w:pPr>
    </w:p>
    <w:tbl>
      <w:tblPr>
        <w:tblStyle w:val="a1"/>
        <w:tblW w:w="14400" w:type="dxa"/>
        <w:jc w:val="center"/>
        <w:tblInd w:w="0" w:type="dxa"/>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2970"/>
        <w:gridCol w:w="3810"/>
        <w:gridCol w:w="3810"/>
        <w:gridCol w:w="3810"/>
      </w:tblGrid>
      <w:tr w:rsidR="0049147D" w14:paraId="4AB647F5" w14:textId="77777777">
        <w:trPr>
          <w:trHeight w:val="465"/>
          <w:tblHeader/>
          <w:jc w:val="center"/>
        </w:trPr>
        <w:tc>
          <w:tcPr>
            <w:tcW w:w="2970" w:type="dxa"/>
            <w:shd w:val="clear" w:color="auto" w:fill="097878"/>
            <w:tcMar>
              <w:top w:w="100" w:type="dxa"/>
              <w:left w:w="100" w:type="dxa"/>
              <w:bottom w:w="100" w:type="dxa"/>
              <w:right w:w="100" w:type="dxa"/>
            </w:tcMar>
          </w:tcPr>
          <w:p w14:paraId="414D9294" w14:textId="77777777" w:rsidR="0049147D" w:rsidRDefault="0049147D">
            <w:pPr>
              <w:widowControl w:val="0"/>
              <w:rPr>
                <w:color w:val="FFFFFF"/>
                <w:sz w:val="26"/>
                <w:szCs w:val="26"/>
              </w:rPr>
            </w:pPr>
          </w:p>
        </w:tc>
        <w:tc>
          <w:tcPr>
            <w:tcW w:w="3810" w:type="dxa"/>
            <w:shd w:val="clear" w:color="auto" w:fill="097878"/>
            <w:tcMar>
              <w:top w:w="100" w:type="dxa"/>
              <w:left w:w="100" w:type="dxa"/>
              <w:bottom w:w="100" w:type="dxa"/>
              <w:right w:w="100" w:type="dxa"/>
            </w:tcMar>
          </w:tcPr>
          <w:p w14:paraId="57FD0A56" w14:textId="77777777" w:rsidR="0049147D" w:rsidRDefault="00000000">
            <w:pPr>
              <w:widowControl w:val="0"/>
              <w:rPr>
                <w:b/>
                <w:color w:val="FFFFFF"/>
                <w:sz w:val="26"/>
                <w:szCs w:val="26"/>
              </w:rPr>
            </w:pPr>
            <w:r>
              <w:rPr>
                <w:b/>
                <w:color w:val="FFFFFF"/>
                <w:sz w:val="26"/>
                <w:szCs w:val="26"/>
              </w:rPr>
              <w:t>Scenario A: [Name]</w:t>
            </w:r>
          </w:p>
        </w:tc>
        <w:tc>
          <w:tcPr>
            <w:tcW w:w="3810" w:type="dxa"/>
            <w:shd w:val="clear" w:color="auto" w:fill="097878"/>
            <w:tcMar>
              <w:top w:w="100" w:type="dxa"/>
              <w:left w:w="100" w:type="dxa"/>
              <w:bottom w:w="100" w:type="dxa"/>
              <w:right w:w="100" w:type="dxa"/>
            </w:tcMar>
          </w:tcPr>
          <w:p w14:paraId="21826587" w14:textId="77777777" w:rsidR="0049147D" w:rsidRDefault="00000000">
            <w:pPr>
              <w:widowControl w:val="0"/>
              <w:rPr>
                <w:b/>
                <w:color w:val="FFFFFF"/>
                <w:sz w:val="26"/>
                <w:szCs w:val="26"/>
              </w:rPr>
            </w:pPr>
            <w:r>
              <w:rPr>
                <w:b/>
                <w:color w:val="FFFFFF"/>
                <w:sz w:val="26"/>
                <w:szCs w:val="26"/>
              </w:rPr>
              <w:t>Scenario B: [Name]</w:t>
            </w:r>
          </w:p>
        </w:tc>
        <w:tc>
          <w:tcPr>
            <w:tcW w:w="3810" w:type="dxa"/>
            <w:shd w:val="clear" w:color="auto" w:fill="097878"/>
            <w:tcMar>
              <w:top w:w="100" w:type="dxa"/>
              <w:left w:w="100" w:type="dxa"/>
              <w:bottom w:w="100" w:type="dxa"/>
              <w:right w:w="100" w:type="dxa"/>
            </w:tcMar>
          </w:tcPr>
          <w:p w14:paraId="227DAF2E" w14:textId="77777777" w:rsidR="0049147D" w:rsidRDefault="00000000">
            <w:pPr>
              <w:widowControl w:val="0"/>
              <w:rPr>
                <w:b/>
                <w:color w:val="FFFFFF"/>
                <w:sz w:val="26"/>
                <w:szCs w:val="26"/>
              </w:rPr>
            </w:pPr>
            <w:r>
              <w:rPr>
                <w:b/>
                <w:color w:val="FFFFFF"/>
                <w:sz w:val="26"/>
                <w:szCs w:val="26"/>
              </w:rPr>
              <w:t>Scenario C: [Name]</w:t>
            </w:r>
          </w:p>
        </w:tc>
      </w:tr>
      <w:tr w:rsidR="0049147D" w14:paraId="73BD8C83" w14:textId="77777777">
        <w:trPr>
          <w:jc w:val="center"/>
        </w:trPr>
        <w:tc>
          <w:tcPr>
            <w:tcW w:w="2970" w:type="dxa"/>
            <w:shd w:val="clear" w:color="auto" w:fill="auto"/>
            <w:tcMar>
              <w:top w:w="100" w:type="dxa"/>
              <w:left w:w="100" w:type="dxa"/>
              <w:bottom w:w="100" w:type="dxa"/>
              <w:right w:w="100" w:type="dxa"/>
            </w:tcMar>
          </w:tcPr>
          <w:p w14:paraId="4DF37073" w14:textId="77777777" w:rsidR="0049147D" w:rsidRDefault="00000000">
            <w:pPr>
              <w:widowControl w:val="0"/>
            </w:pPr>
            <w:r>
              <w:rPr>
                <w:b/>
              </w:rPr>
              <w:t>Programmatic Impact:</w:t>
            </w:r>
            <w:r>
              <w:t xml:space="preserve"> How deeply would our programs be impacted (and how)? </w:t>
            </w:r>
          </w:p>
        </w:tc>
        <w:tc>
          <w:tcPr>
            <w:tcW w:w="3810" w:type="dxa"/>
            <w:shd w:val="clear" w:color="auto" w:fill="auto"/>
            <w:tcMar>
              <w:top w:w="100" w:type="dxa"/>
              <w:left w:w="100" w:type="dxa"/>
              <w:bottom w:w="100" w:type="dxa"/>
              <w:right w:w="100" w:type="dxa"/>
            </w:tcMar>
          </w:tcPr>
          <w:p w14:paraId="0F2DBB94" w14:textId="77777777" w:rsidR="0049147D" w:rsidRDefault="00000000">
            <w:pPr>
              <w:widowControl w:val="0"/>
              <w:rPr>
                <w:i/>
              </w:rPr>
            </w:pPr>
            <w:r>
              <w:rPr>
                <w:i/>
              </w:rPr>
              <w:t xml:space="preserve">Example: Programs grow quickly through word-of-mouth. Other local organizations reach out with interest in building partnerships. </w:t>
            </w:r>
          </w:p>
        </w:tc>
        <w:tc>
          <w:tcPr>
            <w:tcW w:w="3810" w:type="dxa"/>
            <w:shd w:val="clear" w:color="auto" w:fill="auto"/>
            <w:tcMar>
              <w:top w:w="100" w:type="dxa"/>
              <w:left w:w="100" w:type="dxa"/>
              <w:bottom w:w="100" w:type="dxa"/>
              <w:right w:w="100" w:type="dxa"/>
            </w:tcMar>
          </w:tcPr>
          <w:p w14:paraId="6881E166" w14:textId="77777777" w:rsidR="0049147D" w:rsidRDefault="0049147D">
            <w:pPr>
              <w:widowControl w:val="0"/>
            </w:pPr>
          </w:p>
        </w:tc>
        <w:tc>
          <w:tcPr>
            <w:tcW w:w="3810" w:type="dxa"/>
            <w:shd w:val="clear" w:color="auto" w:fill="auto"/>
            <w:tcMar>
              <w:top w:w="100" w:type="dxa"/>
              <w:left w:w="100" w:type="dxa"/>
              <w:bottom w:w="100" w:type="dxa"/>
              <w:right w:w="100" w:type="dxa"/>
            </w:tcMar>
          </w:tcPr>
          <w:p w14:paraId="59B0EE94" w14:textId="77777777" w:rsidR="0049147D" w:rsidRDefault="0049147D">
            <w:pPr>
              <w:widowControl w:val="0"/>
            </w:pPr>
          </w:p>
        </w:tc>
      </w:tr>
      <w:tr w:rsidR="0049147D" w14:paraId="312B6429" w14:textId="77777777">
        <w:trPr>
          <w:jc w:val="center"/>
        </w:trPr>
        <w:tc>
          <w:tcPr>
            <w:tcW w:w="2970" w:type="dxa"/>
            <w:shd w:val="clear" w:color="auto" w:fill="E4DEDB"/>
            <w:tcMar>
              <w:top w:w="100" w:type="dxa"/>
              <w:left w:w="100" w:type="dxa"/>
              <w:bottom w:w="100" w:type="dxa"/>
              <w:right w:w="100" w:type="dxa"/>
            </w:tcMar>
          </w:tcPr>
          <w:p w14:paraId="49C47B3F" w14:textId="77777777" w:rsidR="0049147D" w:rsidRDefault="00000000">
            <w:pPr>
              <w:widowControl w:val="0"/>
            </w:pPr>
            <w:r>
              <w:rPr>
                <w:b/>
              </w:rPr>
              <w:t xml:space="preserve">Financial Impact: </w:t>
            </w:r>
            <w:r>
              <w:t>How would our finances be impacted?</w:t>
            </w:r>
          </w:p>
        </w:tc>
        <w:tc>
          <w:tcPr>
            <w:tcW w:w="3810" w:type="dxa"/>
            <w:shd w:val="clear" w:color="auto" w:fill="E4DEDB"/>
            <w:tcMar>
              <w:top w:w="100" w:type="dxa"/>
              <w:left w:w="100" w:type="dxa"/>
              <w:bottom w:w="100" w:type="dxa"/>
              <w:right w:w="100" w:type="dxa"/>
            </w:tcMar>
          </w:tcPr>
          <w:p w14:paraId="11B8EAE5" w14:textId="77777777" w:rsidR="0049147D" w:rsidRDefault="00000000">
            <w:pPr>
              <w:widowControl w:val="0"/>
              <w:rPr>
                <w:i/>
              </w:rPr>
            </w:pPr>
            <w:r>
              <w:rPr>
                <w:i/>
              </w:rPr>
              <w:t xml:space="preserve">Example: Funders are very happy with our work and continue to support it and grow their support. Community members </w:t>
            </w:r>
          </w:p>
        </w:tc>
        <w:tc>
          <w:tcPr>
            <w:tcW w:w="3810" w:type="dxa"/>
            <w:shd w:val="clear" w:color="auto" w:fill="E4DEDB"/>
            <w:tcMar>
              <w:top w:w="100" w:type="dxa"/>
              <w:left w:w="100" w:type="dxa"/>
              <w:bottom w:w="100" w:type="dxa"/>
              <w:right w:w="100" w:type="dxa"/>
            </w:tcMar>
          </w:tcPr>
          <w:p w14:paraId="7E17FFD8" w14:textId="77777777" w:rsidR="0049147D" w:rsidRDefault="0049147D">
            <w:pPr>
              <w:widowControl w:val="0"/>
            </w:pPr>
          </w:p>
        </w:tc>
        <w:tc>
          <w:tcPr>
            <w:tcW w:w="3810" w:type="dxa"/>
            <w:shd w:val="clear" w:color="auto" w:fill="E4DEDB"/>
            <w:tcMar>
              <w:top w:w="100" w:type="dxa"/>
              <w:left w:w="100" w:type="dxa"/>
              <w:bottom w:w="100" w:type="dxa"/>
              <w:right w:w="100" w:type="dxa"/>
            </w:tcMar>
          </w:tcPr>
          <w:p w14:paraId="79BF0B8F" w14:textId="77777777" w:rsidR="0049147D" w:rsidRDefault="0049147D">
            <w:pPr>
              <w:widowControl w:val="0"/>
            </w:pPr>
          </w:p>
        </w:tc>
      </w:tr>
      <w:tr w:rsidR="0049147D" w14:paraId="74EC37B5" w14:textId="77777777">
        <w:trPr>
          <w:jc w:val="center"/>
        </w:trPr>
        <w:tc>
          <w:tcPr>
            <w:tcW w:w="2970" w:type="dxa"/>
            <w:shd w:val="clear" w:color="auto" w:fill="auto"/>
            <w:tcMar>
              <w:top w:w="100" w:type="dxa"/>
              <w:left w:w="100" w:type="dxa"/>
              <w:bottom w:w="100" w:type="dxa"/>
              <w:right w:w="100" w:type="dxa"/>
            </w:tcMar>
          </w:tcPr>
          <w:p w14:paraId="68AE526F" w14:textId="77777777" w:rsidR="0049147D" w:rsidRDefault="00000000">
            <w:pPr>
              <w:widowControl w:val="0"/>
              <w:rPr>
                <w:i/>
              </w:rPr>
            </w:pPr>
            <w:r>
              <w:rPr>
                <w:b/>
              </w:rPr>
              <w:t xml:space="preserve">People Impact: </w:t>
            </w:r>
            <w:r>
              <w:t>How would this impact our staff, volunteers, clients, partners, etc.?</w:t>
            </w:r>
          </w:p>
        </w:tc>
        <w:tc>
          <w:tcPr>
            <w:tcW w:w="3810" w:type="dxa"/>
            <w:shd w:val="clear" w:color="auto" w:fill="auto"/>
            <w:tcMar>
              <w:top w:w="100" w:type="dxa"/>
              <w:left w:w="100" w:type="dxa"/>
              <w:bottom w:w="100" w:type="dxa"/>
              <w:right w:w="100" w:type="dxa"/>
            </w:tcMar>
          </w:tcPr>
          <w:p w14:paraId="029D487D" w14:textId="77777777" w:rsidR="0049147D" w:rsidRDefault="00000000">
            <w:pPr>
              <w:widowControl w:val="0"/>
              <w:rPr>
                <w:i/>
              </w:rPr>
            </w:pPr>
            <w:r>
              <w:rPr>
                <w:i/>
              </w:rPr>
              <w:t>Example: Overall morale is high, but program staff begin to feel stretched because bigger programs require more staffing capacity.</w:t>
            </w:r>
          </w:p>
        </w:tc>
        <w:tc>
          <w:tcPr>
            <w:tcW w:w="3810" w:type="dxa"/>
            <w:shd w:val="clear" w:color="auto" w:fill="auto"/>
            <w:tcMar>
              <w:top w:w="100" w:type="dxa"/>
              <w:left w:w="100" w:type="dxa"/>
              <w:bottom w:w="100" w:type="dxa"/>
              <w:right w:w="100" w:type="dxa"/>
            </w:tcMar>
          </w:tcPr>
          <w:p w14:paraId="66F2A6EB" w14:textId="77777777" w:rsidR="0049147D" w:rsidRDefault="0049147D">
            <w:pPr>
              <w:widowControl w:val="0"/>
            </w:pPr>
          </w:p>
        </w:tc>
        <w:tc>
          <w:tcPr>
            <w:tcW w:w="3810" w:type="dxa"/>
            <w:shd w:val="clear" w:color="auto" w:fill="auto"/>
            <w:tcMar>
              <w:top w:w="100" w:type="dxa"/>
              <w:left w:w="100" w:type="dxa"/>
              <w:bottom w:w="100" w:type="dxa"/>
              <w:right w:w="100" w:type="dxa"/>
            </w:tcMar>
          </w:tcPr>
          <w:p w14:paraId="05FA7878" w14:textId="77777777" w:rsidR="0049147D" w:rsidRDefault="0049147D">
            <w:pPr>
              <w:widowControl w:val="0"/>
            </w:pPr>
          </w:p>
        </w:tc>
      </w:tr>
      <w:tr w:rsidR="0049147D" w14:paraId="09EFB521" w14:textId="77777777">
        <w:trPr>
          <w:jc w:val="center"/>
        </w:trPr>
        <w:tc>
          <w:tcPr>
            <w:tcW w:w="2970" w:type="dxa"/>
            <w:shd w:val="clear" w:color="auto" w:fill="E4DEDB"/>
            <w:tcMar>
              <w:top w:w="100" w:type="dxa"/>
              <w:left w:w="100" w:type="dxa"/>
              <w:bottom w:w="100" w:type="dxa"/>
              <w:right w:w="100" w:type="dxa"/>
            </w:tcMar>
          </w:tcPr>
          <w:p w14:paraId="252209BA" w14:textId="77777777" w:rsidR="0049147D" w:rsidRDefault="00000000">
            <w:pPr>
              <w:widowControl w:val="0"/>
            </w:pPr>
            <w:r>
              <w:rPr>
                <w:b/>
              </w:rPr>
              <w:t xml:space="preserve">Other impacts: </w:t>
            </w:r>
            <w:r>
              <w:t>Define as needed.</w:t>
            </w:r>
          </w:p>
        </w:tc>
        <w:tc>
          <w:tcPr>
            <w:tcW w:w="3810" w:type="dxa"/>
            <w:shd w:val="clear" w:color="auto" w:fill="E4DEDB"/>
            <w:tcMar>
              <w:top w:w="100" w:type="dxa"/>
              <w:left w:w="100" w:type="dxa"/>
              <w:bottom w:w="100" w:type="dxa"/>
              <w:right w:w="100" w:type="dxa"/>
            </w:tcMar>
          </w:tcPr>
          <w:p w14:paraId="25DBD87F" w14:textId="77777777" w:rsidR="0049147D" w:rsidRDefault="0049147D">
            <w:pPr>
              <w:widowControl w:val="0"/>
            </w:pPr>
          </w:p>
        </w:tc>
        <w:tc>
          <w:tcPr>
            <w:tcW w:w="3810" w:type="dxa"/>
            <w:shd w:val="clear" w:color="auto" w:fill="E4DEDB"/>
            <w:tcMar>
              <w:top w:w="100" w:type="dxa"/>
              <w:left w:w="100" w:type="dxa"/>
              <w:bottom w:w="100" w:type="dxa"/>
              <w:right w:w="100" w:type="dxa"/>
            </w:tcMar>
          </w:tcPr>
          <w:p w14:paraId="7E0D5540" w14:textId="77777777" w:rsidR="0049147D" w:rsidRDefault="0049147D">
            <w:pPr>
              <w:widowControl w:val="0"/>
            </w:pPr>
          </w:p>
        </w:tc>
        <w:tc>
          <w:tcPr>
            <w:tcW w:w="3810" w:type="dxa"/>
            <w:shd w:val="clear" w:color="auto" w:fill="E4DEDB"/>
            <w:tcMar>
              <w:top w:w="100" w:type="dxa"/>
              <w:left w:w="100" w:type="dxa"/>
              <w:bottom w:w="100" w:type="dxa"/>
              <w:right w:w="100" w:type="dxa"/>
            </w:tcMar>
          </w:tcPr>
          <w:p w14:paraId="608C85A3" w14:textId="77777777" w:rsidR="0049147D" w:rsidRDefault="0049147D">
            <w:pPr>
              <w:widowControl w:val="0"/>
            </w:pPr>
          </w:p>
        </w:tc>
      </w:tr>
    </w:tbl>
    <w:p w14:paraId="4C047094" w14:textId="77777777" w:rsidR="0049147D" w:rsidRDefault="0049147D">
      <w:pPr>
        <w:pStyle w:val="Heading1"/>
      </w:pPr>
      <w:bookmarkStart w:id="5" w:name="_syu0lqwmixdt" w:colFirst="0" w:colLast="0"/>
      <w:bookmarkEnd w:id="5"/>
    </w:p>
    <w:p w14:paraId="615FC371" w14:textId="77777777" w:rsidR="0049147D" w:rsidRDefault="0049147D"/>
    <w:p w14:paraId="31D9B28C" w14:textId="77777777" w:rsidR="0049147D" w:rsidRDefault="0049147D"/>
    <w:p w14:paraId="07A37F4D" w14:textId="77777777" w:rsidR="0049147D" w:rsidRDefault="0049147D"/>
    <w:p w14:paraId="265769AB" w14:textId="77777777" w:rsidR="0049147D" w:rsidRDefault="0049147D"/>
    <w:p w14:paraId="027D7D8C" w14:textId="77777777" w:rsidR="0049147D" w:rsidRDefault="0049147D"/>
    <w:p w14:paraId="23460EB8" w14:textId="77777777" w:rsidR="0049147D" w:rsidRDefault="0049147D"/>
    <w:p w14:paraId="51AF7ECA" w14:textId="77777777" w:rsidR="0049147D" w:rsidRDefault="0049147D"/>
    <w:p w14:paraId="549FE2F9" w14:textId="77777777" w:rsidR="0049147D" w:rsidRDefault="00000000">
      <w:pPr>
        <w:pStyle w:val="Heading1"/>
      </w:pPr>
      <w:bookmarkStart w:id="6" w:name="_tou2oz9ffy8h" w:colFirst="0" w:colLast="0"/>
      <w:bookmarkEnd w:id="6"/>
      <w:r>
        <w:lastRenderedPageBreak/>
        <w:t>4. Strategic Approach &amp; Possible Actions</w:t>
      </w:r>
    </w:p>
    <w:p w14:paraId="14D35143" w14:textId="77777777" w:rsidR="0049147D" w:rsidRDefault="00000000">
      <w:r>
        <w:t xml:space="preserve">Surface your approach and possible actions for at least one of your scenarios using the table below. If you’re just brainstorming, focus on defining your “Overall Approach” and filling out the “Actions” column. Once you have a more solidified plan, you can fill in the other columns. </w:t>
      </w:r>
    </w:p>
    <w:p w14:paraId="09E132E9" w14:textId="77777777" w:rsidR="0049147D" w:rsidRDefault="0049147D"/>
    <w:p w14:paraId="1F6AD7A2" w14:textId="77777777" w:rsidR="0049147D" w:rsidRDefault="00000000">
      <w:r>
        <w:t>For example, you might say, “If we see a slight drop in funding, we will focus on cultivating new major donors and foundation sources, while identifying non-staff expense savings.” The examples below are some possible actions you might take in this scenario.</w:t>
      </w:r>
    </w:p>
    <w:p w14:paraId="60DF2429" w14:textId="77777777" w:rsidR="0049147D" w:rsidRDefault="00000000">
      <w:pPr>
        <w:pStyle w:val="Heading2"/>
      </w:pPr>
      <w:bookmarkStart w:id="7" w:name="_knsin8vhzzuh" w:colFirst="0" w:colLast="0"/>
      <w:bookmarkEnd w:id="7"/>
      <w:r>
        <w:t>Scenario [Name]</w:t>
      </w:r>
    </w:p>
    <w:tbl>
      <w:tblPr>
        <w:tblStyle w:val="a2"/>
        <w:tblW w:w="144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40"/>
        <w:gridCol w:w="1860"/>
        <w:gridCol w:w="3720"/>
        <w:gridCol w:w="3480"/>
      </w:tblGrid>
      <w:tr w:rsidR="0049147D" w14:paraId="6FDD362D" w14:textId="77777777">
        <w:trPr>
          <w:trHeight w:val="460"/>
          <w:jc w:val="center"/>
        </w:trPr>
        <w:tc>
          <w:tcPr>
            <w:tcW w:w="14400" w:type="dxa"/>
            <w:gridSpan w:val="4"/>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6B7B2F94" w14:textId="77777777" w:rsidR="0049147D" w:rsidRDefault="00000000">
            <w:pPr>
              <w:widowControl w:val="0"/>
              <w:jc w:val="center"/>
              <w:rPr>
                <w:b/>
                <w:color w:val="FFFFFF"/>
                <w:sz w:val="26"/>
                <w:szCs w:val="26"/>
              </w:rPr>
            </w:pPr>
            <w:r>
              <w:rPr>
                <w:b/>
                <w:color w:val="FFFFFF"/>
                <w:sz w:val="26"/>
                <w:szCs w:val="26"/>
              </w:rPr>
              <w:t>Our Overall Strategic Approach: [Insert your statement]</w:t>
            </w:r>
          </w:p>
        </w:tc>
      </w:tr>
      <w:tr w:rsidR="0049147D" w14:paraId="59DEBFA4" w14:textId="77777777">
        <w:trPr>
          <w:jc w:val="center"/>
        </w:trPr>
        <w:tc>
          <w:tcPr>
            <w:tcW w:w="5340" w:type="dxa"/>
            <w:tcBorders>
              <w:top w:val="single" w:sz="8" w:space="0" w:color="E4DEDB"/>
              <w:left w:val="single" w:sz="8" w:space="0" w:color="E4DEDB"/>
              <w:bottom w:val="single" w:sz="8" w:space="0" w:color="E4DEDB"/>
              <w:right w:val="single" w:sz="8" w:space="0" w:color="E4DEDB"/>
            </w:tcBorders>
            <w:shd w:val="clear" w:color="auto" w:fill="E4DEDB"/>
            <w:tcMar>
              <w:top w:w="100" w:type="dxa"/>
              <w:left w:w="100" w:type="dxa"/>
              <w:bottom w:w="100" w:type="dxa"/>
              <w:right w:w="100" w:type="dxa"/>
            </w:tcMar>
          </w:tcPr>
          <w:p w14:paraId="14744E77" w14:textId="77777777" w:rsidR="0049147D" w:rsidRDefault="00000000">
            <w:pPr>
              <w:widowControl w:val="0"/>
              <w:jc w:val="center"/>
              <w:rPr>
                <w:b/>
                <w:sz w:val="26"/>
                <w:szCs w:val="26"/>
              </w:rPr>
            </w:pPr>
            <w:r>
              <w:rPr>
                <w:b/>
                <w:sz w:val="26"/>
                <w:szCs w:val="26"/>
              </w:rPr>
              <w:t>Actions</w:t>
            </w:r>
          </w:p>
        </w:tc>
        <w:tc>
          <w:tcPr>
            <w:tcW w:w="1860" w:type="dxa"/>
            <w:tcBorders>
              <w:top w:val="single" w:sz="8" w:space="0" w:color="E4DEDB"/>
              <w:left w:val="single" w:sz="8" w:space="0" w:color="E4DEDB"/>
              <w:bottom w:val="single" w:sz="8" w:space="0" w:color="E4DEDB"/>
              <w:right w:val="single" w:sz="8" w:space="0" w:color="E4DEDB"/>
            </w:tcBorders>
            <w:shd w:val="clear" w:color="auto" w:fill="E4DEDB"/>
            <w:tcMar>
              <w:top w:w="100" w:type="dxa"/>
              <w:left w:w="100" w:type="dxa"/>
              <w:bottom w:w="100" w:type="dxa"/>
              <w:right w:w="100" w:type="dxa"/>
            </w:tcMar>
          </w:tcPr>
          <w:p w14:paraId="4CF2F748" w14:textId="77777777" w:rsidR="0049147D" w:rsidRDefault="00000000">
            <w:pPr>
              <w:widowControl w:val="0"/>
              <w:jc w:val="center"/>
              <w:rPr>
                <w:b/>
                <w:sz w:val="26"/>
                <w:szCs w:val="26"/>
              </w:rPr>
            </w:pPr>
            <w:r>
              <w:rPr>
                <w:b/>
                <w:sz w:val="26"/>
                <w:szCs w:val="26"/>
              </w:rPr>
              <w:t>Owner</w:t>
            </w:r>
          </w:p>
        </w:tc>
        <w:tc>
          <w:tcPr>
            <w:tcW w:w="3720" w:type="dxa"/>
            <w:tcBorders>
              <w:top w:val="single" w:sz="8" w:space="0" w:color="E4DEDB"/>
              <w:left w:val="single" w:sz="8" w:space="0" w:color="E4DEDB"/>
              <w:bottom w:val="single" w:sz="8" w:space="0" w:color="E4DEDB"/>
              <w:right w:val="single" w:sz="8" w:space="0" w:color="E4DEDB"/>
            </w:tcBorders>
            <w:shd w:val="clear" w:color="auto" w:fill="E4DEDB"/>
            <w:tcMar>
              <w:top w:w="100" w:type="dxa"/>
              <w:left w:w="100" w:type="dxa"/>
              <w:bottom w:w="100" w:type="dxa"/>
              <w:right w:w="100" w:type="dxa"/>
            </w:tcMar>
          </w:tcPr>
          <w:p w14:paraId="20056D02" w14:textId="77777777" w:rsidR="0049147D" w:rsidRDefault="00000000">
            <w:pPr>
              <w:widowControl w:val="0"/>
              <w:jc w:val="center"/>
              <w:rPr>
                <w:b/>
                <w:sz w:val="26"/>
                <w:szCs w:val="26"/>
              </w:rPr>
            </w:pPr>
            <w:r>
              <w:rPr>
                <w:b/>
                <w:sz w:val="26"/>
                <w:szCs w:val="26"/>
              </w:rPr>
              <w:t>Timeline/Deadline</w:t>
            </w:r>
          </w:p>
        </w:tc>
        <w:tc>
          <w:tcPr>
            <w:tcW w:w="3480" w:type="dxa"/>
            <w:tcBorders>
              <w:top w:val="single" w:sz="8" w:space="0" w:color="E4DEDB"/>
              <w:left w:val="single" w:sz="8" w:space="0" w:color="E4DEDB"/>
              <w:bottom w:val="single" w:sz="8" w:space="0" w:color="E4DEDB"/>
              <w:right w:val="single" w:sz="8" w:space="0" w:color="E4DEDB"/>
            </w:tcBorders>
            <w:shd w:val="clear" w:color="auto" w:fill="E4DEDB"/>
            <w:tcMar>
              <w:top w:w="100" w:type="dxa"/>
              <w:left w:w="100" w:type="dxa"/>
              <w:bottom w:w="100" w:type="dxa"/>
              <w:right w:w="100" w:type="dxa"/>
            </w:tcMar>
          </w:tcPr>
          <w:p w14:paraId="0B33B621" w14:textId="77777777" w:rsidR="0049147D" w:rsidRDefault="00000000">
            <w:pPr>
              <w:widowControl w:val="0"/>
              <w:jc w:val="center"/>
              <w:rPr>
                <w:b/>
                <w:sz w:val="26"/>
                <w:szCs w:val="26"/>
              </w:rPr>
            </w:pPr>
            <w:r>
              <w:rPr>
                <w:b/>
                <w:sz w:val="26"/>
                <w:szCs w:val="26"/>
              </w:rPr>
              <w:t>Other Notes</w:t>
            </w:r>
          </w:p>
        </w:tc>
      </w:tr>
      <w:tr w:rsidR="0049147D" w14:paraId="4DA4F9F2" w14:textId="77777777">
        <w:trPr>
          <w:jc w:val="center"/>
        </w:trPr>
        <w:tc>
          <w:tcPr>
            <w:tcW w:w="534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516AE47F" w14:textId="77777777" w:rsidR="0049147D" w:rsidRDefault="00000000">
            <w:pPr>
              <w:widowControl w:val="0"/>
              <w:rPr>
                <w:i/>
              </w:rPr>
            </w:pPr>
            <w:r>
              <w:rPr>
                <w:i/>
              </w:rPr>
              <w:t>Ask X to host a house party for potential major donors</w:t>
            </w:r>
          </w:p>
        </w:tc>
        <w:tc>
          <w:tcPr>
            <w:tcW w:w="186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0CCCC7E3" w14:textId="77777777" w:rsidR="0049147D" w:rsidRDefault="0049147D">
            <w:pPr>
              <w:widowControl w:val="0"/>
              <w:ind w:left="720" w:hanging="360"/>
            </w:pPr>
          </w:p>
        </w:tc>
        <w:tc>
          <w:tcPr>
            <w:tcW w:w="372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71D0A96" w14:textId="77777777" w:rsidR="0049147D" w:rsidRDefault="0049147D">
            <w:pPr>
              <w:widowControl w:val="0"/>
              <w:ind w:left="720" w:hanging="360"/>
            </w:pPr>
          </w:p>
        </w:tc>
        <w:tc>
          <w:tcPr>
            <w:tcW w:w="348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02BDC09" w14:textId="77777777" w:rsidR="0049147D" w:rsidRDefault="0049147D">
            <w:pPr>
              <w:widowControl w:val="0"/>
              <w:ind w:left="720" w:hanging="360"/>
            </w:pPr>
          </w:p>
        </w:tc>
      </w:tr>
      <w:tr w:rsidR="0049147D" w14:paraId="7CF8B067" w14:textId="77777777">
        <w:trPr>
          <w:jc w:val="center"/>
        </w:trPr>
        <w:tc>
          <w:tcPr>
            <w:tcW w:w="534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4D1586FD" w14:textId="77777777" w:rsidR="0049147D" w:rsidRDefault="00000000">
            <w:pPr>
              <w:widowControl w:val="0"/>
              <w:rPr>
                <w:i/>
              </w:rPr>
            </w:pPr>
            <w:r>
              <w:rPr>
                <w:i/>
              </w:rPr>
              <w:t>Cut or downgrade non-essential software and tech subscriptions</w:t>
            </w:r>
          </w:p>
        </w:tc>
        <w:tc>
          <w:tcPr>
            <w:tcW w:w="186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4DE87C17" w14:textId="77777777" w:rsidR="0049147D" w:rsidRDefault="0049147D">
            <w:pPr>
              <w:widowControl w:val="0"/>
              <w:ind w:left="720" w:hanging="360"/>
            </w:pPr>
          </w:p>
        </w:tc>
        <w:tc>
          <w:tcPr>
            <w:tcW w:w="372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6AED5293" w14:textId="77777777" w:rsidR="0049147D" w:rsidRDefault="0049147D">
            <w:pPr>
              <w:widowControl w:val="0"/>
              <w:ind w:left="720" w:hanging="360"/>
            </w:pPr>
          </w:p>
        </w:tc>
        <w:tc>
          <w:tcPr>
            <w:tcW w:w="348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2D85B189" w14:textId="77777777" w:rsidR="0049147D" w:rsidRDefault="0049147D">
            <w:pPr>
              <w:widowControl w:val="0"/>
              <w:ind w:left="720" w:hanging="360"/>
            </w:pPr>
          </w:p>
        </w:tc>
      </w:tr>
      <w:tr w:rsidR="0049147D" w14:paraId="31B4DB13" w14:textId="77777777">
        <w:trPr>
          <w:jc w:val="center"/>
        </w:trPr>
        <w:tc>
          <w:tcPr>
            <w:tcW w:w="534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6B94653D" w14:textId="77777777" w:rsidR="0049147D" w:rsidRDefault="0049147D">
            <w:pPr>
              <w:widowControl w:val="0"/>
            </w:pPr>
          </w:p>
        </w:tc>
        <w:tc>
          <w:tcPr>
            <w:tcW w:w="186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36FCBEBC" w14:textId="77777777" w:rsidR="0049147D" w:rsidRDefault="0049147D">
            <w:pPr>
              <w:widowControl w:val="0"/>
              <w:ind w:left="720" w:hanging="360"/>
            </w:pPr>
          </w:p>
        </w:tc>
        <w:tc>
          <w:tcPr>
            <w:tcW w:w="372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192E0997" w14:textId="77777777" w:rsidR="0049147D" w:rsidRDefault="0049147D">
            <w:pPr>
              <w:widowControl w:val="0"/>
              <w:ind w:left="720" w:hanging="360"/>
            </w:pPr>
          </w:p>
        </w:tc>
        <w:tc>
          <w:tcPr>
            <w:tcW w:w="348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1632B0C9" w14:textId="77777777" w:rsidR="0049147D" w:rsidRDefault="0049147D">
            <w:pPr>
              <w:widowControl w:val="0"/>
              <w:ind w:left="720" w:hanging="360"/>
            </w:pPr>
          </w:p>
        </w:tc>
      </w:tr>
      <w:tr w:rsidR="0049147D" w14:paraId="58537A31" w14:textId="77777777">
        <w:trPr>
          <w:jc w:val="center"/>
        </w:trPr>
        <w:tc>
          <w:tcPr>
            <w:tcW w:w="534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02452965" w14:textId="77777777" w:rsidR="0049147D" w:rsidRDefault="0049147D">
            <w:pPr>
              <w:widowControl w:val="0"/>
            </w:pPr>
          </w:p>
        </w:tc>
        <w:tc>
          <w:tcPr>
            <w:tcW w:w="186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3251B1BA" w14:textId="77777777" w:rsidR="0049147D" w:rsidRDefault="0049147D">
            <w:pPr>
              <w:widowControl w:val="0"/>
              <w:ind w:left="720" w:hanging="360"/>
            </w:pPr>
          </w:p>
        </w:tc>
        <w:tc>
          <w:tcPr>
            <w:tcW w:w="372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031C0298" w14:textId="77777777" w:rsidR="0049147D" w:rsidRDefault="0049147D">
            <w:pPr>
              <w:widowControl w:val="0"/>
              <w:ind w:left="720" w:hanging="360"/>
            </w:pPr>
          </w:p>
        </w:tc>
        <w:tc>
          <w:tcPr>
            <w:tcW w:w="3480" w:type="dxa"/>
            <w:tcBorders>
              <w:top w:val="single" w:sz="8" w:space="0" w:color="E4DEDB"/>
              <w:left w:val="single" w:sz="8" w:space="0" w:color="E4DEDB"/>
              <w:bottom w:val="single" w:sz="8" w:space="0" w:color="E4DEDB"/>
              <w:right w:val="single" w:sz="8" w:space="0" w:color="E4DEDB"/>
            </w:tcBorders>
            <w:shd w:val="clear" w:color="auto" w:fill="FFFFFF"/>
            <w:tcMar>
              <w:top w:w="100" w:type="dxa"/>
              <w:left w:w="100" w:type="dxa"/>
              <w:bottom w:w="100" w:type="dxa"/>
              <w:right w:w="100" w:type="dxa"/>
            </w:tcMar>
          </w:tcPr>
          <w:p w14:paraId="649C396A" w14:textId="77777777" w:rsidR="0049147D" w:rsidRDefault="0049147D">
            <w:pPr>
              <w:widowControl w:val="0"/>
              <w:ind w:left="720" w:hanging="360"/>
            </w:pPr>
          </w:p>
        </w:tc>
      </w:tr>
    </w:tbl>
    <w:p w14:paraId="15837CC0" w14:textId="77777777" w:rsidR="0049147D" w:rsidRDefault="0049147D"/>
    <w:p w14:paraId="70558825" w14:textId="77777777" w:rsidR="0049147D" w:rsidRDefault="00000000">
      <w:r>
        <w:rPr>
          <w:i/>
        </w:rPr>
        <w:t>Additional considerations:</w:t>
      </w:r>
      <w:r>
        <w:t xml:space="preserve"> </w:t>
      </w:r>
    </w:p>
    <w:p w14:paraId="1C54EEB3" w14:textId="77777777" w:rsidR="0049147D" w:rsidRDefault="00000000">
      <w:pPr>
        <w:numPr>
          <w:ilvl w:val="0"/>
          <w:numId w:val="1"/>
        </w:numPr>
      </w:pPr>
      <w:r>
        <w:t xml:space="preserve">Are there any steps you could take right now (or soon) to set yourself up for greater success, regardless of the scenario? </w:t>
      </w:r>
    </w:p>
    <w:p w14:paraId="01561B3A" w14:textId="77777777" w:rsidR="0049147D" w:rsidRDefault="00000000">
      <w:pPr>
        <w:numPr>
          <w:ilvl w:val="0"/>
          <w:numId w:val="1"/>
        </w:numPr>
      </w:pPr>
      <w:r>
        <w:t xml:space="preserve">What are key </w:t>
      </w:r>
      <w:hyperlink r:id="rId8">
        <w:r>
          <w:rPr>
            <w:color w:val="1155CC"/>
            <w:u w:val="single"/>
          </w:rPr>
          <w:t>choice points</w:t>
        </w:r>
      </w:hyperlink>
      <w:r>
        <w:t xml:space="preserve"> (opportunities to spot unintended impacts or advance equity and inclusion) we should consider?</w:t>
      </w:r>
    </w:p>
    <w:p w14:paraId="5F5F3D83" w14:textId="77777777" w:rsidR="0049147D" w:rsidRDefault="0049147D"/>
    <w:p w14:paraId="63C7A255" w14:textId="77777777" w:rsidR="0049147D" w:rsidRDefault="0049147D"/>
    <w:p w14:paraId="7CAB70B7" w14:textId="77777777" w:rsidR="0049147D" w:rsidRDefault="0049147D"/>
    <w:p w14:paraId="58101484" w14:textId="77777777" w:rsidR="0049147D" w:rsidRDefault="0049147D"/>
    <w:p w14:paraId="7BEFE557" w14:textId="77777777" w:rsidR="0049147D" w:rsidRDefault="0049147D"/>
    <w:p w14:paraId="3D3E2F32" w14:textId="77777777" w:rsidR="0049147D" w:rsidRDefault="0049147D"/>
    <w:p w14:paraId="15A55CEB" w14:textId="77777777" w:rsidR="0049147D" w:rsidRDefault="0049147D"/>
    <w:p w14:paraId="03EA6F5A" w14:textId="77777777" w:rsidR="0049147D" w:rsidRDefault="0049147D"/>
    <w:p w14:paraId="53BE8A37" w14:textId="77777777" w:rsidR="0049147D" w:rsidRDefault="00000000">
      <w:pPr>
        <w:pStyle w:val="Heading1"/>
      </w:pPr>
      <w:bookmarkStart w:id="8" w:name="_wo2k507lta27" w:colFirst="0" w:colLast="0"/>
      <w:bookmarkEnd w:id="8"/>
      <w:r>
        <w:lastRenderedPageBreak/>
        <w:t>5. Indicators &amp; Decision Points</w:t>
      </w:r>
    </w:p>
    <w:p w14:paraId="4FC93480" w14:textId="77777777" w:rsidR="0049147D" w:rsidRDefault="00000000">
      <w:pPr>
        <w:spacing w:line="276" w:lineRule="auto"/>
        <w:rPr>
          <w:sz w:val="24"/>
          <w:szCs w:val="24"/>
        </w:rPr>
      </w:pPr>
      <w:r>
        <w:t>The final step is to figure out when you’ll take your plan off the shelf and put it into action. For each scenario, identify indicators (how you’ll know what scenario you’re in) and decision points (what indicators trigger certain decisions). Make sure to include deadlines for key decisions or indicators.</w:t>
      </w:r>
    </w:p>
    <w:p w14:paraId="74EFE824" w14:textId="77777777" w:rsidR="0049147D" w:rsidRDefault="0049147D">
      <w:pPr>
        <w:spacing w:line="276" w:lineRule="auto"/>
      </w:pPr>
    </w:p>
    <w:p w14:paraId="32A99E85" w14:textId="77777777" w:rsidR="0049147D" w:rsidRDefault="00000000">
      <w:pPr>
        <w:spacing w:line="276" w:lineRule="auto"/>
      </w:pPr>
      <w:r>
        <w:t>The example below is for a scenario in which an organization’s levels take a significant dip.</w:t>
      </w:r>
    </w:p>
    <w:tbl>
      <w:tblPr>
        <w:tblStyle w:val="a3"/>
        <w:tblW w:w="142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3670"/>
        <w:gridCol w:w="3670"/>
        <w:gridCol w:w="3670"/>
      </w:tblGrid>
      <w:tr w:rsidR="0049147D" w14:paraId="37F0C418" w14:textId="77777777">
        <w:tc>
          <w:tcPr>
            <w:tcW w:w="3225" w:type="dxa"/>
            <w:tcBorders>
              <w:top w:val="single" w:sz="8" w:space="0" w:color="E4DEDB"/>
              <w:left w:val="single" w:sz="8" w:space="0" w:color="E4DEDB"/>
              <w:bottom w:val="single" w:sz="8" w:space="0" w:color="E4DEDB"/>
              <w:right w:val="single" w:sz="8" w:space="0" w:color="E4DEDB"/>
            </w:tcBorders>
            <w:shd w:val="clear" w:color="auto" w:fill="097878"/>
            <w:tcMar>
              <w:top w:w="99" w:type="dxa"/>
              <w:left w:w="99" w:type="dxa"/>
              <w:bottom w:w="99" w:type="dxa"/>
              <w:right w:w="99" w:type="dxa"/>
            </w:tcMar>
          </w:tcPr>
          <w:p w14:paraId="30332E4E" w14:textId="77777777" w:rsidR="0049147D" w:rsidRDefault="0049147D">
            <w:pPr>
              <w:rPr>
                <w:b/>
                <w:color w:val="FFFFFF"/>
                <w:sz w:val="24"/>
                <w:szCs w:val="24"/>
              </w:rPr>
            </w:pPr>
          </w:p>
        </w:tc>
        <w:tc>
          <w:tcPr>
            <w:tcW w:w="3670" w:type="dxa"/>
            <w:tcBorders>
              <w:top w:val="single" w:sz="8" w:space="0" w:color="E4DEDB"/>
              <w:left w:val="single" w:sz="8" w:space="0" w:color="E4DEDB"/>
              <w:bottom w:val="single" w:sz="8" w:space="0" w:color="E4DEDB"/>
              <w:right w:val="single" w:sz="8" w:space="0" w:color="E4DEDB"/>
            </w:tcBorders>
            <w:shd w:val="clear" w:color="auto" w:fill="097878"/>
            <w:tcMar>
              <w:top w:w="99" w:type="dxa"/>
              <w:left w:w="99" w:type="dxa"/>
              <w:bottom w:w="99" w:type="dxa"/>
              <w:right w:w="99" w:type="dxa"/>
            </w:tcMar>
          </w:tcPr>
          <w:p w14:paraId="368445F2" w14:textId="77777777" w:rsidR="0049147D" w:rsidRDefault="00000000">
            <w:pPr>
              <w:rPr>
                <w:b/>
                <w:color w:val="FFFFFF"/>
                <w:sz w:val="24"/>
                <w:szCs w:val="24"/>
              </w:rPr>
            </w:pPr>
            <w:r>
              <w:rPr>
                <w:b/>
                <w:color w:val="FFFFFF"/>
                <w:sz w:val="24"/>
                <w:szCs w:val="24"/>
              </w:rPr>
              <w:t>Scenario A</w:t>
            </w:r>
          </w:p>
        </w:tc>
        <w:tc>
          <w:tcPr>
            <w:tcW w:w="3670" w:type="dxa"/>
            <w:tcBorders>
              <w:top w:val="single" w:sz="8" w:space="0" w:color="E4DEDB"/>
              <w:left w:val="single" w:sz="8" w:space="0" w:color="E4DEDB"/>
              <w:bottom w:val="single" w:sz="8" w:space="0" w:color="E4DEDB"/>
              <w:right w:val="single" w:sz="8" w:space="0" w:color="E4DEDB"/>
            </w:tcBorders>
            <w:shd w:val="clear" w:color="auto" w:fill="097878"/>
            <w:tcMar>
              <w:top w:w="99" w:type="dxa"/>
              <w:left w:w="99" w:type="dxa"/>
              <w:bottom w:w="99" w:type="dxa"/>
              <w:right w:w="99" w:type="dxa"/>
            </w:tcMar>
          </w:tcPr>
          <w:p w14:paraId="0B7C2611" w14:textId="77777777" w:rsidR="0049147D" w:rsidRDefault="00000000">
            <w:pPr>
              <w:rPr>
                <w:b/>
                <w:color w:val="FFFFFF"/>
                <w:sz w:val="24"/>
                <w:szCs w:val="24"/>
              </w:rPr>
            </w:pPr>
            <w:r>
              <w:rPr>
                <w:b/>
                <w:color w:val="FFFFFF"/>
                <w:sz w:val="24"/>
                <w:szCs w:val="24"/>
              </w:rPr>
              <w:t>Scenario B</w:t>
            </w:r>
          </w:p>
        </w:tc>
        <w:tc>
          <w:tcPr>
            <w:tcW w:w="3670" w:type="dxa"/>
            <w:tcBorders>
              <w:top w:val="single" w:sz="8" w:space="0" w:color="E4DEDB"/>
              <w:left w:val="single" w:sz="8" w:space="0" w:color="E4DEDB"/>
              <w:bottom w:val="single" w:sz="8" w:space="0" w:color="E4DEDB"/>
              <w:right w:val="single" w:sz="8" w:space="0" w:color="E4DEDB"/>
            </w:tcBorders>
            <w:shd w:val="clear" w:color="auto" w:fill="097878"/>
            <w:tcMar>
              <w:top w:w="99" w:type="dxa"/>
              <w:left w:w="99" w:type="dxa"/>
              <w:bottom w:w="99" w:type="dxa"/>
              <w:right w:w="99" w:type="dxa"/>
            </w:tcMar>
          </w:tcPr>
          <w:p w14:paraId="34CD02CA" w14:textId="77777777" w:rsidR="0049147D" w:rsidRDefault="00000000">
            <w:pPr>
              <w:rPr>
                <w:b/>
                <w:color w:val="FFFFFF"/>
                <w:sz w:val="24"/>
                <w:szCs w:val="24"/>
              </w:rPr>
            </w:pPr>
            <w:r>
              <w:rPr>
                <w:b/>
                <w:color w:val="FFFFFF"/>
                <w:sz w:val="24"/>
                <w:szCs w:val="24"/>
              </w:rPr>
              <w:t>Scenario C</w:t>
            </w:r>
          </w:p>
        </w:tc>
      </w:tr>
      <w:tr w:rsidR="0049147D" w14:paraId="6B69A0CE" w14:textId="77777777">
        <w:tc>
          <w:tcPr>
            <w:tcW w:w="3225" w:type="dxa"/>
            <w:tcBorders>
              <w:top w:val="single" w:sz="8" w:space="0" w:color="E4DEDB"/>
              <w:left w:val="single" w:sz="8" w:space="0" w:color="E4DEDB"/>
              <w:bottom w:val="single" w:sz="8" w:space="0" w:color="FFFFFF"/>
              <w:right w:val="single" w:sz="8" w:space="0" w:color="E4DEDB"/>
            </w:tcBorders>
            <w:shd w:val="clear" w:color="auto" w:fill="auto"/>
            <w:tcMar>
              <w:top w:w="100" w:type="dxa"/>
              <w:left w:w="100" w:type="dxa"/>
              <w:bottom w:w="100" w:type="dxa"/>
              <w:right w:w="100" w:type="dxa"/>
            </w:tcMar>
          </w:tcPr>
          <w:p w14:paraId="2A9F95DA" w14:textId="77777777" w:rsidR="0049147D" w:rsidRDefault="00000000">
            <w:pPr>
              <w:widowControl w:val="0"/>
              <w:rPr>
                <w:b/>
              </w:rPr>
            </w:pPr>
            <w:r>
              <w:rPr>
                <w:b/>
              </w:rPr>
              <w:t>Indicators &amp; decision points</w:t>
            </w:r>
          </w:p>
          <w:p w14:paraId="47448A76" w14:textId="77777777" w:rsidR="0049147D" w:rsidRDefault="0049147D">
            <w:pPr>
              <w:widowControl w:val="0"/>
              <w:rPr>
                <w:b/>
              </w:rPr>
            </w:pPr>
          </w:p>
        </w:tc>
        <w:tc>
          <w:tcPr>
            <w:tcW w:w="3670" w:type="dxa"/>
            <w:tcBorders>
              <w:top w:val="single" w:sz="8" w:space="0" w:color="E4DEDB"/>
              <w:left w:val="single" w:sz="8" w:space="0" w:color="E4DEDB"/>
              <w:bottom w:val="single" w:sz="8" w:space="0" w:color="FFFFFF"/>
              <w:right w:val="single" w:sz="8" w:space="0" w:color="E4DEDB"/>
            </w:tcBorders>
            <w:shd w:val="clear" w:color="auto" w:fill="auto"/>
            <w:tcMar>
              <w:top w:w="100" w:type="dxa"/>
              <w:left w:w="100" w:type="dxa"/>
              <w:bottom w:w="100" w:type="dxa"/>
              <w:right w:w="100" w:type="dxa"/>
            </w:tcMar>
          </w:tcPr>
          <w:p w14:paraId="2B80A889" w14:textId="77777777" w:rsidR="0049147D" w:rsidRDefault="00000000">
            <w:pPr>
              <w:widowControl w:val="0"/>
              <w:rPr>
                <w:i/>
              </w:rPr>
            </w:pPr>
            <w:r>
              <w:rPr>
                <w:i/>
              </w:rPr>
              <w:t>Example: Our two largest grants do not get renewed by June 1 and one or both of the following is true:</w:t>
            </w:r>
          </w:p>
          <w:p w14:paraId="01CE572E" w14:textId="77777777" w:rsidR="0049147D" w:rsidRDefault="0049147D">
            <w:pPr>
              <w:widowControl w:val="0"/>
              <w:rPr>
                <w:i/>
              </w:rPr>
            </w:pPr>
          </w:p>
          <w:p w14:paraId="63F33728" w14:textId="77777777" w:rsidR="0049147D" w:rsidRDefault="00000000">
            <w:pPr>
              <w:widowControl w:val="0"/>
              <w:rPr>
                <w:i/>
              </w:rPr>
            </w:pPr>
            <w:r>
              <w:rPr>
                <w:i/>
              </w:rPr>
              <w:t>Our small donations are down at least 30% from last year for the first six months of the fiscal year.</w:t>
            </w:r>
          </w:p>
          <w:p w14:paraId="0497E343" w14:textId="77777777" w:rsidR="0049147D" w:rsidRDefault="0049147D">
            <w:pPr>
              <w:widowControl w:val="0"/>
              <w:rPr>
                <w:i/>
              </w:rPr>
            </w:pPr>
          </w:p>
          <w:p w14:paraId="51F630C5" w14:textId="77777777" w:rsidR="0049147D" w:rsidRDefault="00000000">
            <w:pPr>
              <w:widowControl w:val="0"/>
              <w:rPr>
                <w:i/>
              </w:rPr>
            </w:pPr>
            <w:r>
              <w:rPr>
                <w:i/>
              </w:rPr>
              <w:t>We have fewer than two new prospects for major donors by the end of April.</w:t>
            </w:r>
          </w:p>
        </w:tc>
        <w:tc>
          <w:tcPr>
            <w:tcW w:w="3670" w:type="dxa"/>
            <w:tcBorders>
              <w:top w:val="single" w:sz="8" w:space="0" w:color="E4DEDB"/>
              <w:left w:val="single" w:sz="8" w:space="0" w:color="E4DEDB"/>
              <w:bottom w:val="single" w:sz="8" w:space="0" w:color="FFFFFF"/>
              <w:right w:val="single" w:sz="8" w:space="0" w:color="E4DEDB"/>
            </w:tcBorders>
            <w:shd w:val="clear" w:color="auto" w:fill="auto"/>
            <w:tcMar>
              <w:top w:w="100" w:type="dxa"/>
              <w:left w:w="100" w:type="dxa"/>
              <w:bottom w:w="100" w:type="dxa"/>
              <w:right w:w="100" w:type="dxa"/>
            </w:tcMar>
          </w:tcPr>
          <w:p w14:paraId="6CB9CE94" w14:textId="77777777" w:rsidR="0049147D" w:rsidRDefault="0049147D">
            <w:pPr>
              <w:widowControl w:val="0"/>
            </w:pPr>
          </w:p>
        </w:tc>
        <w:tc>
          <w:tcPr>
            <w:tcW w:w="3670" w:type="dxa"/>
            <w:tcBorders>
              <w:top w:val="single" w:sz="8" w:space="0" w:color="E4DEDB"/>
              <w:left w:val="single" w:sz="8" w:space="0" w:color="E4DEDB"/>
              <w:bottom w:val="single" w:sz="8" w:space="0" w:color="FFFFFF"/>
              <w:right w:val="single" w:sz="8" w:space="0" w:color="E4DEDB"/>
            </w:tcBorders>
            <w:shd w:val="clear" w:color="auto" w:fill="auto"/>
            <w:tcMar>
              <w:top w:w="100" w:type="dxa"/>
              <w:left w:w="100" w:type="dxa"/>
              <w:bottom w:w="100" w:type="dxa"/>
              <w:right w:w="100" w:type="dxa"/>
            </w:tcMar>
          </w:tcPr>
          <w:p w14:paraId="2F36FBE1" w14:textId="77777777" w:rsidR="0049147D" w:rsidRDefault="0049147D">
            <w:pPr>
              <w:widowControl w:val="0"/>
            </w:pPr>
          </w:p>
        </w:tc>
      </w:tr>
      <w:tr w:rsidR="0049147D" w14:paraId="06E91DB1" w14:textId="77777777">
        <w:tc>
          <w:tcPr>
            <w:tcW w:w="3225" w:type="dxa"/>
            <w:tcBorders>
              <w:top w:val="single" w:sz="8" w:space="0" w:color="FFFFFF"/>
              <w:left w:val="single" w:sz="8" w:space="0" w:color="FFFFFF"/>
              <w:bottom w:val="single" w:sz="8" w:space="0" w:color="FFFFFF"/>
              <w:right w:val="single" w:sz="8" w:space="0" w:color="FFFFFF"/>
            </w:tcBorders>
            <w:shd w:val="clear" w:color="auto" w:fill="E4DEDB"/>
            <w:tcMar>
              <w:top w:w="100" w:type="dxa"/>
              <w:left w:w="100" w:type="dxa"/>
              <w:bottom w:w="100" w:type="dxa"/>
              <w:right w:w="100" w:type="dxa"/>
            </w:tcMar>
          </w:tcPr>
          <w:p w14:paraId="4E4AF645" w14:textId="77777777" w:rsidR="0049147D" w:rsidRDefault="00000000">
            <w:pPr>
              <w:widowControl w:val="0"/>
            </w:pPr>
            <w:r>
              <w:rPr>
                <w:b/>
              </w:rPr>
              <w:t>Deadline</w:t>
            </w:r>
          </w:p>
        </w:tc>
        <w:tc>
          <w:tcPr>
            <w:tcW w:w="3670" w:type="dxa"/>
            <w:tcBorders>
              <w:top w:val="single" w:sz="8" w:space="0" w:color="FFFFFF"/>
              <w:left w:val="single" w:sz="8" w:space="0" w:color="FFFFFF"/>
              <w:bottom w:val="single" w:sz="8" w:space="0" w:color="FFFFFF"/>
              <w:right w:val="single" w:sz="8" w:space="0" w:color="FFFFFF"/>
            </w:tcBorders>
            <w:shd w:val="clear" w:color="auto" w:fill="E4DEDB"/>
            <w:tcMar>
              <w:top w:w="100" w:type="dxa"/>
              <w:left w:w="100" w:type="dxa"/>
              <w:bottom w:w="100" w:type="dxa"/>
              <w:right w:w="100" w:type="dxa"/>
            </w:tcMar>
          </w:tcPr>
          <w:p w14:paraId="2CD6A370" w14:textId="77777777" w:rsidR="0049147D" w:rsidRDefault="00000000">
            <w:pPr>
              <w:widowControl w:val="0"/>
              <w:rPr>
                <w:i/>
              </w:rPr>
            </w:pPr>
            <w:r>
              <w:rPr>
                <w:i/>
              </w:rPr>
              <w:t>June 15</w:t>
            </w:r>
          </w:p>
        </w:tc>
        <w:tc>
          <w:tcPr>
            <w:tcW w:w="3670" w:type="dxa"/>
            <w:tcBorders>
              <w:top w:val="single" w:sz="8" w:space="0" w:color="FFFFFF"/>
              <w:left w:val="single" w:sz="8" w:space="0" w:color="FFFFFF"/>
              <w:bottom w:val="single" w:sz="8" w:space="0" w:color="FFFFFF"/>
              <w:right w:val="single" w:sz="8" w:space="0" w:color="FFFFFF"/>
            </w:tcBorders>
            <w:shd w:val="clear" w:color="auto" w:fill="E4DEDB"/>
            <w:tcMar>
              <w:top w:w="100" w:type="dxa"/>
              <w:left w:w="100" w:type="dxa"/>
              <w:bottom w:w="100" w:type="dxa"/>
              <w:right w:w="100" w:type="dxa"/>
            </w:tcMar>
          </w:tcPr>
          <w:p w14:paraId="4148C885" w14:textId="77777777" w:rsidR="0049147D" w:rsidRDefault="0049147D">
            <w:pPr>
              <w:widowControl w:val="0"/>
            </w:pPr>
          </w:p>
        </w:tc>
        <w:tc>
          <w:tcPr>
            <w:tcW w:w="3670" w:type="dxa"/>
            <w:tcBorders>
              <w:top w:val="single" w:sz="8" w:space="0" w:color="FFFFFF"/>
              <w:left w:val="single" w:sz="8" w:space="0" w:color="FFFFFF"/>
              <w:bottom w:val="single" w:sz="8" w:space="0" w:color="FFFFFF"/>
              <w:right w:val="single" w:sz="8" w:space="0" w:color="FFFFFF"/>
            </w:tcBorders>
            <w:shd w:val="clear" w:color="auto" w:fill="E4DEDB"/>
            <w:tcMar>
              <w:top w:w="100" w:type="dxa"/>
              <w:left w:w="100" w:type="dxa"/>
              <w:bottom w:w="100" w:type="dxa"/>
              <w:right w:w="100" w:type="dxa"/>
            </w:tcMar>
          </w:tcPr>
          <w:p w14:paraId="20415F13" w14:textId="77777777" w:rsidR="0049147D" w:rsidRDefault="0049147D">
            <w:pPr>
              <w:widowControl w:val="0"/>
            </w:pPr>
          </w:p>
        </w:tc>
      </w:tr>
    </w:tbl>
    <w:p w14:paraId="3824D536" w14:textId="77777777" w:rsidR="0049147D" w:rsidRDefault="0049147D"/>
    <w:sectPr w:rsidR="0049147D">
      <w:headerReference w:type="even" r:id="rId9"/>
      <w:headerReference w:type="default" r:id="rId10"/>
      <w:footerReference w:type="even" r:id="rId11"/>
      <w:footerReference w:type="default" r:id="rId12"/>
      <w:headerReference w:type="first" r:id="rId13"/>
      <w:footerReference w:type="first" r:id="rId14"/>
      <w:pgSz w:w="15840" w:h="12240" w:orient="landscape"/>
      <w:pgMar w:top="720" w:right="720" w:bottom="720" w:left="720" w:header="14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66101" w14:textId="77777777" w:rsidR="00BB4BAF" w:rsidRDefault="00BB4BAF">
      <w:r>
        <w:separator/>
      </w:r>
    </w:p>
  </w:endnote>
  <w:endnote w:type="continuationSeparator" w:id="0">
    <w:p w14:paraId="78C1E390" w14:textId="77777777" w:rsidR="00BB4BAF" w:rsidRDefault="00BB4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D7AAB21-66E3-6542-8A58-842562A913D2}"/>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2" w:fontKey="{EAF859A9-04D9-0A47-910C-FAC31E267408}"/>
    <w:embedBold r:id="rId3" w:fontKey="{57DADF9F-5A18-D34D-AE72-3D1788D7639C}"/>
  </w:font>
  <w:font w:name="Cambria">
    <w:panose1 w:val="02040503050406030204"/>
    <w:charset w:val="00"/>
    <w:family w:val="roman"/>
    <w:pitch w:val="variable"/>
    <w:sig w:usb0="E00002FF" w:usb1="400004FF" w:usb2="00000000" w:usb3="00000000" w:csb0="0000019F" w:csb1="00000000"/>
    <w:embedRegular r:id="rId4" w:fontKey="{42811DF4-236D-B643-8BC0-1D003AD9837F}"/>
  </w:font>
  <w:font w:name="Calibri">
    <w:panose1 w:val="020F0502020204030204"/>
    <w:charset w:val="00"/>
    <w:family w:val="modern"/>
    <w:pitch w:val="variable"/>
    <w:sig w:usb0="00000003" w:usb1="00000000" w:usb2="00000000" w:usb3="00000000" w:csb0="00000001" w:csb1="00000000"/>
    <w:embedRegular r:id="rId5" w:fontKey="{73EB958F-B1C1-5448-AEC1-D60ABF29A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2A45D" w14:textId="77777777" w:rsidR="00B02D49" w:rsidRDefault="00B02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32B6" w14:textId="3A832C57" w:rsidR="0049147D" w:rsidRDefault="00000000">
    <w:pPr>
      <w:tabs>
        <w:tab w:val="center" w:pos="4320"/>
        <w:tab w:val="right" w:pos="10800"/>
      </w:tabs>
      <w:rPr>
        <w:color w:val="9E9790"/>
        <w:sz w:val="20"/>
        <w:szCs w:val="20"/>
      </w:rPr>
    </w:pPr>
    <w:r>
      <w:rPr>
        <w:color w:val="9E9790"/>
        <w:sz w:val="20"/>
        <w:szCs w:val="20"/>
      </w:rPr>
      <w:t>©2020 The Management Center</w:t>
    </w:r>
    <w:r>
      <w:rPr>
        <w:color w:val="9E9790"/>
        <w:sz w:val="20"/>
        <w:szCs w:val="20"/>
      </w:rPr>
      <w:tab/>
      <w:t xml:space="preserve">                                                                        5-</w:t>
    </w:r>
    <w:r w:rsidR="00B02D49">
      <w:rPr>
        <w:color w:val="9E9790"/>
        <w:sz w:val="20"/>
        <w:szCs w:val="20"/>
      </w:rPr>
      <w:t>Step</w:t>
    </w:r>
    <w:r>
      <w:rPr>
        <w:color w:val="9E9790"/>
        <w:sz w:val="20"/>
        <w:szCs w:val="20"/>
      </w:rPr>
      <w:t xml:space="preserve"> Scenario Planning Tool</w:t>
    </w:r>
    <w:r>
      <w:rPr>
        <w:color w:val="9E9790"/>
        <w:sz w:val="20"/>
        <w:szCs w:val="20"/>
      </w:rPr>
      <w:tab/>
    </w:r>
    <w:r>
      <w:rPr>
        <w:color w:val="9E9790"/>
        <w:sz w:val="20"/>
        <w:szCs w:val="20"/>
      </w:rPr>
      <w:tab/>
    </w:r>
    <w:r>
      <w:rPr>
        <w:color w:val="9E9790"/>
        <w:sz w:val="20"/>
        <w:szCs w:val="20"/>
      </w:rPr>
      <w:tab/>
      <w:t xml:space="preserve">                          </w:t>
    </w:r>
    <w:r>
      <w:rPr>
        <w:color w:val="9E9790"/>
        <w:sz w:val="20"/>
        <w:szCs w:val="20"/>
      </w:rPr>
      <w:tab/>
      <w:t xml:space="preserve">           </w:t>
    </w:r>
    <w:r>
      <w:rPr>
        <w:color w:val="9E9790"/>
        <w:sz w:val="20"/>
        <w:szCs w:val="20"/>
      </w:rPr>
      <w:fldChar w:fldCharType="begin"/>
    </w:r>
    <w:r>
      <w:rPr>
        <w:color w:val="9E9790"/>
        <w:sz w:val="20"/>
        <w:szCs w:val="20"/>
      </w:rPr>
      <w:instrText>PAGE</w:instrText>
    </w:r>
    <w:r>
      <w:rPr>
        <w:color w:val="9E9790"/>
        <w:sz w:val="20"/>
        <w:szCs w:val="20"/>
      </w:rPr>
      <w:fldChar w:fldCharType="separate"/>
    </w:r>
    <w:r w:rsidR="00D45790">
      <w:rPr>
        <w:noProof/>
        <w:color w:val="9E9790"/>
        <w:sz w:val="20"/>
        <w:szCs w:val="20"/>
      </w:rPr>
      <w:t>2</w:t>
    </w:r>
    <w:r>
      <w:rPr>
        <w:color w:val="9E979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C4E21" w14:textId="77777777" w:rsidR="0049147D" w:rsidRPr="00B02D49" w:rsidRDefault="00000000">
    <w:pPr>
      <w:tabs>
        <w:tab w:val="center" w:pos="5040"/>
        <w:tab w:val="right" w:pos="14400"/>
      </w:tabs>
      <w:jc w:val="both"/>
      <w:rPr>
        <w:color w:val="FFFFFF" w:themeColor="background1"/>
        <w:sz w:val="20"/>
        <w:szCs w:val="20"/>
      </w:rPr>
    </w:pPr>
    <w:r>
      <w:rPr>
        <w:color w:val="9E9790"/>
        <w:sz w:val="20"/>
        <w:szCs w:val="20"/>
      </w:rPr>
      <w:t xml:space="preserve">©2020 The Management Center </w:t>
    </w:r>
    <w:r>
      <w:rPr>
        <w:color w:val="9E9790"/>
        <w:sz w:val="20"/>
        <w:szCs w:val="20"/>
      </w:rPr>
      <w:tab/>
    </w:r>
    <w:r>
      <w:rPr>
        <w:color w:val="9E9790"/>
        <w:sz w:val="20"/>
        <w:szCs w:val="20"/>
      </w:rPr>
      <w:tab/>
    </w:r>
    <w:r w:rsidRPr="00B02D49">
      <w:rPr>
        <w:color w:val="FFFFFF" w:themeColor="background1"/>
        <w:sz w:val="20"/>
        <w:szCs w:val="20"/>
      </w:rPr>
      <w:t>Date Created: 4/9/20</w:t>
    </w:r>
  </w:p>
  <w:p w14:paraId="018DE5BD" w14:textId="77777777" w:rsidR="0049147D" w:rsidRPr="00B02D49" w:rsidRDefault="00000000">
    <w:pPr>
      <w:tabs>
        <w:tab w:val="center" w:pos="5040"/>
        <w:tab w:val="right" w:pos="14400"/>
      </w:tabs>
      <w:jc w:val="both"/>
      <w:rPr>
        <w:color w:val="FFFFFF" w:themeColor="background1"/>
        <w:sz w:val="20"/>
        <w:szCs w:val="20"/>
      </w:rPr>
    </w:pPr>
    <w:r w:rsidRPr="00B02D49">
      <w:rPr>
        <w:color w:val="FFFFFF" w:themeColor="background1"/>
        <w:sz w:val="20"/>
        <w:szCs w:val="20"/>
      </w:rPr>
      <w:tab/>
    </w:r>
    <w:r w:rsidRPr="00B02D49">
      <w:rPr>
        <w:color w:val="FFFFFF" w:themeColor="background1"/>
        <w:sz w:val="20"/>
        <w:szCs w:val="20"/>
      </w:rPr>
      <w:tab/>
      <w:t>Last Modified: 7/18/25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260FA" w14:textId="77777777" w:rsidR="00BB4BAF" w:rsidRDefault="00BB4BAF">
      <w:r>
        <w:separator/>
      </w:r>
    </w:p>
  </w:footnote>
  <w:footnote w:type="continuationSeparator" w:id="0">
    <w:p w14:paraId="1F742309" w14:textId="77777777" w:rsidR="00BB4BAF" w:rsidRDefault="00BB4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947E5" w14:textId="77777777" w:rsidR="00D45790" w:rsidRDefault="00D45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B14C1" w14:textId="77777777" w:rsidR="0049147D" w:rsidRDefault="0049147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1BDE6" w14:textId="77777777" w:rsidR="0049147D" w:rsidRDefault="00000000">
    <w:pPr>
      <w:tabs>
        <w:tab w:val="center" w:pos="4320"/>
        <w:tab w:val="right" w:pos="8640"/>
      </w:tabs>
      <w:ind w:left="-540" w:right="-240"/>
    </w:pPr>
    <w:r>
      <w:rPr>
        <w:rFonts w:ascii="Cambria" w:eastAsia="Cambria" w:hAnsi="Cambria" w:cs="Cambria"/>
        <w:noProof/>
        <w:sz w:val="24"/>
        <w:szCs w:val="24"/>
      </w:rPr>
      <w:drawing>
        <wp:inline distT="114300" distB="114300" distL="114300" distR="114300" wp14:anchorId="07AFC6E2" wp14:editId="7D6D87AB">
          <wp:extent cx="9796463" cy="45831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796463" cy="4583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56B74"/>
    <w:multiLevelType w:val="multilevel"/>
    <w:tmpl w:val="165E8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978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47D"/>
    <w:rsid w:val="001F1E16"/>
    <w:rsid w:val="0049147D"/>
    <w:rsid w:val="00B02D49"/>
    <w:rsid w:val="00BB4BAF"/>
    <w:rsid w:val="00D45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10A51"/>
  <w15:docId w15:val="{F3046110-468B-3548-AE36-787F45E7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semiHidden/>
    <w:unhideWhenUsed/>
    <w:qFormat/>
    <w:pPr>
      <w:keepNext/>
      <w:keepLines/>
      <w:spacing w:before="200" w:after="200"/>
      <w:outlineLvl w:val="2"/>
    </w:pPr>
    <w:rPr>
      <w:b/>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45790"/>
    <w:pPr>
      <w:tabs>
        <w:tab w:val="center" w:pos="4680"/>
        <w:tab w:val="right" w:pos="9360"/>
      </w:tabs>
    </w:pPr>
  </w:style>
  <w:style w:type="character" w:customStyle="1" w:styleId="HeaderChar">
    <w:name w:val="Header Char"/>
    <w:basedOn w:val="DefaultParagraphFont"/>
    <w:link w:val="Header"/>
    <w:uiPriority w:val="99"/>
    <w:rsid w:val="00D45790"/>
  </w:style>
  <w:style w:type="paragraph" w:styleId="Footer">
    <w:name w:val="footer"/>
    <w:basedOn w:val="Normal"/>
    <w:link w:val="FooterChar"/>
    <w:uiPriority w:val="99"/>
    <w:unhideWhenUsed/>
    <w:rsid w:val="00D45790"/>
    <w:pPr>
      <w:tabs>
        <w:tab w:val="center" w:pos="4680"/>
        <w:tab w:val="right" w:pos="9360"/>
      </w:tabs>
    </w:pPr>
  </w:style>
  <w:style w:type="character" w:customStyle="1" w:styleId="FooterChar">
    <w:name w:val="Footer Char"/>
    <w:basedOn w:val="DefaultParagraphFont"/>
    <w:link w:val="Footer"/>
    <w:uiPriority w:val="99"/>
    <w:rsid w:val="00D45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nagementcenter.org/resources/using-choice-points-to-advance-racial-equity-and-inclusion/"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managementcenter.org/resources/scenario-plannin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559</Words>
  <Characters>3191</Characters>
  <Application>Microsoft Office Word</Application>
  <DocSecurity>0</DocSecurity>
  <Lines>26</Lines>
  <Paragraphs>7</Paragraphs>
  <ScaleCrop>false</ScaleCrop>
  <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3</cp:revision>
  <dcterms:created xsi:type="dcterms:W3CDTF">2025-07-22T00:47:00Z</dcterms:created>
  <dcterms:modified xsi:type="dcterms:W3CDTF">2025-07-22T00:50:00Z</dcterms:modified>
</cp:coreProperties>
</file>